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56B24CBF" w:rsidR="004E1498" w:rsidRPr="004429CF" w:rsidRDefault="004429CF" w:rsidP="00A966B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lang w:eastAsia="cs-CZ"/>
        </w:rPr>
      </w:pPr>
      <w:r w:rsidRPr="000002F7">
        <w:rPr>
          <w:lang w:eastAsia="cs-CZ"/>
        </w:rPr>
        <w:t>Příloha č.</w:t>
      </w:r>
      <w:r w:rsidR="00044C0B" w:rsidRPr="000002F7">
        <w:rPr>
          <w:lang w:eastAsia="cs-CZ"/>
        </w:rPr>
        <w:t xml:space="preserve"> </w:t>
      </w:r>
      <w:r w:rsidR="000002F7" w:rsidRPr="000002F7">
        <w:rPr>
          <w:lang w:eastAsia="cs-CZ"/>
        </w:rPr>
        <w:t>3</w:t>
      </w:r>
      <w:r w:rsidR="006D0424" w:rsidRPr="000002F7">
        <w:rPr>
          <w:lang w:eastAsia="cs-CZ"/>
        </w:rPr>
        <w:t xml:space="preserve"> </w:t>
      </w:r>
      <w:r w:rsidR="000002F7" w:rsidRPr="000002F7">
        <w:rPr>
          <w:lang w:eastAsia="cs-CZ"/>
        </w:rPr>
        <w:t>Výzvy</w:t>
      </w:r>
    </w:p>
    <w:p w14:paraId="169B190B" w14:textId="77777777" w:rsidR="004429CF" w:rsidRDefault="004429CF" w:rsidP="004429CF">
      <w:pPr>
        <w:pStyle w:val="Nzev"/>
        <w:jc w:val="left"/>
      </w:pPr>
    </w:p>
    <w:p w14:paraId="1ACB7FE9" w14:textId="2417E9BC" w:rsidR="000002F7" w:rsidRPr="00D6221E" w:rsidRDefault="006D0424" w:rsidP="000002F7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0002F7" w:rsidRPr="00D77D10">
        <w:t>„</w:t>
      </w:r>
      <w:r w:rsidR="000002F7">
        <w:t>Zavedení komplexního síťového řešení prevence úniku dat (DLP) pro non-Microsoft systémy v prostředí Správy železnic</w:t>
      </w:r>
      <w:r w:rsidR="000002F7" w:rsidRPr="00D77D10">
        <w:t>“</w:t>
      </w:r>
    </w:p>
    <w:p w14:paraId="71413EB7" w14:textId="5E54A8B6" w:rsidR="005740C3" w:rsidRPr="00864282" w:rsidRDefault="005740C3" w:rsidP="00F150D7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  <w:r w:rsidR="00F150D7" w:rsidRPr="00F90608">
        <w:rPr>
          <w:rStyle w:val="Siln"/>
          <w:highlight w:val="yellow"/>
        </w:rPr>
        <w:t>[DOPLNÍ OBJEDNATEL PŘI PODPISU SMLOUVY]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C345E">
        <w:rPr>
          <w:rFonts w:eastAsia="Times New Roman" w:cs="Times New Roman"/>
          <w:b/>
          <w:lang w:eastAsia="cs-CZ"/>
        </w:rPr>
        <w:t xml:space="preserve">Číslo smlouvy </w:t>
      </w:r>
      <w:r w:rsidR="009506E8" w:rsidRPr="007C345E">
        <w:rPr>
          <w:rFonts w:eastAsia="Times New Roman" w:cs="Times New Roman"/>
          <w:b/>
          <w:lang w:eastAsia="cs-CZ"/>
        </w:rPr>
        <w:t>Zhotovitele:</w:t>
      </w:r>
      <w:r w:rsidRPr="007C345E">
        <w:rPr>
          <w:rFonts w:eastAsia="Times New Roman" w:cs="Times New Roman"/>
          <w:b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29C8C03A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5E3365A6" w:rsidR="0056516D" w:rsidRDefault="00C76112" w:rsidP="00560584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 xml:space="preserve">Tato </w:t>
      </w:r>
      <w:r w:rsidRPr="000002F7">
        <w:rPr>
          <w:rFonts w:ascii="Verdana" w:eastAsia="Times New Roman" w:hAnsi="Verdana" w:cs="Times New Roman"/>
          <w:lang w:eastAsia="cs-CZ"/>
        </w:rPr>
        <w:t>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0002F7">
        <w:rPr>
          <w:rFonts w:ascii="Verdana" w:eastAsia="Times New Roman" w:hAnsi="Verdana" w:cs="Times New Roman"/>
          <w:lang w:eastAsia="cs-CZ"/>
        </w:rPr>
        <w:t>výběrového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</w:t>
      </w:r>
      <w:r w:rsidR="000002F7">
        <w:rPr>
          <w:rFonts w:ascii="Verdana" w:eastAsia="Times New Roman" w:hAnsi="Verdana" w:cs="Times New Roman"/>
          <w:lang w:eastAsia="cs-CZ"/>
        </w:rPr>
        <w:t> </w:t>
      </w:r>
      <w:r w:rsidRPr="00813CE4">
        <w:rPr>
          <w:rFonts w:ascii="Verdana" w:eastAsia="Times New Roman" w:hAnsi="Verdana" w:cs="Times New Roman"/>
          <w:lang w:eastAsia="cs-CZ"/>
        </w:rPr>
        <w:t>názvem</w:t>
      </w:r>
      <w:r w:rsidR="000002F7">
        <w:rPr>
          <w:rFonts w:ascii="Verdana" w:eastAsia="Times New Roman" w:hAnsi="Verdana" w:cs="Times New Roman"/>
          <w:lang w:eastAsia="cs-CZ"/>
        </w:rPr>
        <w:t xml:space="preserve"> </w:t>
      </w:r>
      <w:r w:rsidR="000002F7" w:rsidRPr="000002F7">
        <w:t>„Zavedení komplexního síťového řešení prevence úniku dat (DLP) pro non-Microsoft systémy v prostředí Správy železnic“</w:t>
      </w:r>
      <w:r w:rsidRPr="00813CE4">
        <w:rPr>
          <w:rFonts w:ascii="Verdana" w:eastAsia="Times New Roman" w:hAnsi="Verdana" w:cs="Times New Roman"/>
          <w:lang w:eastAsia="cs-CZ"/>
        </w:rPr>
        <w:t xml:space="preserve">, </w:t>
      </w:r>
      <w:r w:rsidRPr="003D5797">
        <w:rPr>
          <w:rFonts w:ascii="Verdana" w:eastAsia="Times New Roman" w:hAnsi="Verdana" w:cs="Times New Roman"/>
          <w:lang w:eastAsia="cs-CZ"/>
        </w:rPr>
        <w:t>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bookmarkStart w:id="8" w:name="_Hlk207968808"/>
      <w:r w:rsidR="000F7796">
        <w:rPr>
          <w:rFonts w:eastAsia="Times New Roman" w:cs="Times New Roman"/>
          <w:lang w:eastAsia="cs-CZ"/>
        </w:rPr>
        <w:t>80</w:t>
      </w:r>
      <w:r w:rsidR="00AE5BEB">
        <w:rPr>
          <w:rFonts w:eastAsia="Times New Roman" w:cs="Times New Roman"/>
          <w:lang w:eastAsia="cs-CZ"/>
        </w:rPr>
        <w:t>219</w:t>
      </w:r>
      <w:r w:rsidR="000F7796">
        <w:rPr>
          <w:rFonts w:eastAsia="Times New Roman" w:cs="Times New Roman"/>
          <w:lang w:eastAsia="cs-CZ"/>
        </w:rPr>
        <w:t>/2025-SŽ-GŘ-O25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bookmarkEnd w:id="8"/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38049FB2" w14:textId="5AB0882F" w:rsidR="00DF7315" w:rsidRPr="000002F7" w:rsidRDefault="00DF7315" w:rsidP="00560584">
      <w:pPr>
        <w:spacing w:line="276" w:lineRule="auto"/>
        <w:jc w:val="both"/>
      </w:pPr>
      <w:r w:rsidRPr="00AA7555">
        <w:t xml:space="preserve">Veřejná zakázka je spolufinancovaná prostřednictvím Integrovaného regionálního operačního programu (IROP), </w:t>
      </w:r>
      <w:bookmarkStart w:id="9" w:name="_Hlk203634736"/>
      <w:r w:rsidRPr="00AA7555">
        <w:t>5. výzva IROP – Kybernetická bezpečnost – SC 1.1 (ČR)</w:t>
      </w:r>
      <w:bookmarkEnd w:id="9"/>
      <w:r w:rsidRPr="00AA7555">
        <w:t>, v rámci projektu „</w:t>
      </w:r>
      <w:r w:rsidR="003F2C40" w:rsidRPr="003F2C40">
        <w:rPr>
          <w:i/>
          <w:iCs/>
        </w:rPr>
        <w:t>Kybernetická bezpečnost Správy železnic – Dohled a řízení bezpečnosti“. Registrační číslo projektu: CZ.06.01.01/00/22_005/0000104</w:t>
      </w:r>
      <w:r w:rsidRPr="00AA7555">
        <w:t>.</w:t>
      </w:r>
    </w:p>
    <w:p w14:paraId="27583B0C" w14:textId="48095F95" w:rsidR="0056516D" w:rsidRPr="00813CE4" w:rsidRDefault="00B15152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 xml:space="preserve">kolize ustanovení obsažených v jednotlivých </w:t>
      </w:r>
      <w:r w:rsidR="000650BE" w:rsidRPr="00813CE4">
        <w:rPr>
          <w:lang w:eastAsia="cs-CZ"/>
        </w:rPr>
        <w:lastRenderedPageBreak/>
        <w:t>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61156460" w:rsidR="0056516D" w:rsidRPr="002D7837" w:rsidRDefault="0056516D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bookmarkStart w:id="10" w:name="_Hlk187915759"/>
      <w:r w:rsidRPr="002D7837">
        <w:rPr>
          <w:lang w:eastAsia="cs-CZ"/>
        </w:rPr>
        <w:t xml:space="preserve">Vlastní text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Smlouvy;</w:t>
      </w:r>
    </w:p>
    <w:p w14:paraId="38F924D6" w14:textId="386BC94F" w:rsidR="0056516D" w:rsidRPr="004F7D8B" w:rsidRDefault="01376915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2E31C0C9">
        <w:rPr>
          <w:lang w:eastAsia="cs-CZ"/>
        </w:rPr>
        <w:t xml:space="preserve">Přílohy č. </w:t>
      </w:r>
      <w:r w:rsidR="3B981D8B" w:rsidRPr="2E31C0C9">
        <w:rPr>
          <w:lang w:eastAsia="cs-CZ"/>
        </w:rPr>
        <w:t>1 až 3</w:t>
      </w:r>
      <w:r w:rsidR="0033540F">
        <w:rPr>
          <w:lang w:eastAsia="cs-CZ"/>
        </w:rPr>
        <w:t xml:space="preserve"> této</w:t>
      </w:r>
      <w:r w:rsidR="3B981D8B" w:rsidRPr="2E31C0C9">
        <w:rPr>
          <w:lang w:eastAsia="cs-CZ"/>
        </w:rPr>
        <w:t xml:space="preserve"> </w:t>
      </w:r>
      <w:r w:rsidRPr="2E31C0C9">
        <w:rPr>
          <w:lang w:eastAsia="cs-CZ"/>
        </w:rPr>
        <w:t>Smlouvy;</w:t>
      </w:r>
    </w:p>
    <w:p w14:paraId="079BDAAC" w14:textId="0B3CDD87" w:rsidR="0056516D" w:rsidRPr="002D7837" w:rsidRDefault="0056516D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Příloh</w:t>
      </w:r>
      <w:r w:rsidR="00516464" w:rsidRPr="002D7837">
        <w:rPr>
          <w:lang w:eastAsia="cs-CZ"/>
        </w:rPr>
        <w:t>a</w:t>
      </w:r>
      <w:r w:rsidRPr="002D7837">
        <w:rPr>
          <w:lang w:eastAsia="cs-CZ"/>
        </w:rPr>
        <w:t xml:space="preserve"> č. </w:t>
      </w:r>
      <w:r w:rsidR="00EE637F">
        <w:rPr>
          <w:lang w:eastAsia="cs-CZ"/>
        </w:rPr>
        <w:t>5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</w:t>
      </w:r>
      <w:r w:rsidR="00516464" w:rsidRPr="002D7837">
        <w:rPr>
          <w:lang w:eastAsia="cs-CZ"/>
        </w:rPr>
        <w:t xml:space="preserve"> – </w:t>
      </w:r>
      <w:r w:rsidR="00C76A19" w:rsidRPr="002D7837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2D7837">
        <w:rPr>
          <w:lang w:eastAsia="cs-CZ"/>
        </w:rPr>
        <w:t xml:space="preserve"> (dále jen „</w:t>
      </w:r>
      <w:r w:rsidR="00516464" w:rsidRPr="002D7837">
        <w:rPr>
          <w:b/>
          <w:bCs/>
          <w:lang w:eastAsia="cs-CZ"/>
        </w:rPr>
        <w:t>ZOP</w:t>
      </w:r>
      <w:r w:rsidR="00516464" w:rsidRPr="002D7837">
        <w:rPr>
          <w:lang w:eastAsia="cs-CZ"/>
        </w:rPr>
        <w:t>“)</w:t>
      </w:r>
      <w:r w:rsidRPr="002D7837">
        <w:rPr>
          <w:lang w:eastAsia="cs-CZ"/>
        </w:rPr>
        <w:t>;</w:t>
      </w:r>
    </w:p>
    <w:p w14:paraId="7A3EDF35" w14:textId="132C45F7" w:rsidR="00516464" w:rsidRDefault="00516464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 xml:space="preserve">Příloha č. </w:t>
      </w:r>
      <w:r w:rsidR="00EE637F">
        <w:rPr>
          <w:lang w:eastAsia="cs-CZ"/>
        </w:rPr>
        <w:t>6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 xml:space="preserve">Smlouvy – </w:t>
      </w:r>
      <w:r w:rsidR="00E16004" w:rsidRPr="002D7837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2D7837">
        <w:rPr>
          <w:lang w:eastAsia="cs-CZ"/>
        </w:rPr>
        <w:t xml:space="preserve"> (dále jen „</w:t>
      </w:r>
      <w:r w:rsidRPr="002D7837">
        <w:rPr>
          <w:b/>
          <w:bCs/>
          <w:lang w:eastAsia="cs-CZ"/>
        </w:rPr>
        <w:t>OOP</w:t>
      </w:r>
      <w:r w:rsidRPr="002D7837">
        <w:rPr>
          <w:lang w:eastAsia="cs-CZ"/>
        </w:rPr>
        <w:t>“);</w:t>
      </w:r>
    </w:p>
    <w:p w14:paraId="0425A1E4" w14:textId="260E832C" w:rsidR="00692F31" w:rsidRPr="002D7837" w:rsidRDefault="00692F31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Příloha č. 7 </w:t>
      </w:r>
      <w:r w:rsidR="0033540F">
        <w:rPr>
          <w:lang w:eastAsia="cs-CZ"/>
        </w:rPr>
        <w:t xml:space="preserve">této </w:t>
      </w:r>
      <w:r>
        <w:rPr>
          <w:lang w:eastAsia="cs-CZ"/>
        </w:rPr>
        <w:t xml:space="preserve">Smlouvy – Platforma </w:t>
      </w:r>
      <w:r w:rsidR="008D3743">
        <w:rPr>
          <w:lang w:eastAsia="cs-CZ"/>
        </w:rPr>
        <w:t>SŽ</w:t>
      </w:r>
    </w:p>
    <w:p w14:paraId="3ADA7FD9" w14:textId="68C6FDAD" w:rsidR="0056516D" w:rsidRPr="004E2B32" w:rsidRDefault="00486228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 xml:space="preserve">Ostatní dokumenty </w:t>
      </w:r>
      <w:r w:rsidR="000002F7">
        <w:rPr>
          <w:lang w:eastAsia="cs-CZ"/>
        </w:rPr>
        <w:t xml:space="preserve">zadávací dokumentace, resp. Výzvy k podání nabídek na </w:t>
      </w:r>
      <w:r w:rsidRPr="002D7837">
        <w:rPr>
          <w:lang w:eastAsia="cs-CZ"/>
        </w:rPr>
        <w:t>Veřejn</w:t>
      </w:r>
      <w:r w:rsidR="000002F7">
        <w:rPr>
          <w:lang w:eastAsia="cs-CZ"/>
        </w:rPr>
        <w:t>ou</w:t>
      </w:r>
      <w:r w:rsidRPr="002D7837">
        <w:rPr>
          <w:lang w:eastAsia="cs-CZ"/>
        </w:rPr>
        <w:t xml:space="preserve"> zakázk</w:t>
      </w:r>
      <w:r w:rsidR="000002F7">
        <w:rPr>
          <w:lang w:eastAsia="cs-CZ"/>
        </w:rPr>
        <w:t>u</w:t>
      </w:r>
      <w:r w:rsidR="00577428" w:rsidRPr="002D7837">
        <w:rPr>
          <w:lang w:eastAsia="cs-CZ"/>
        </w:rPr>
        <w:t xml:space="preserve"> či zmiňované v</w:t>
      </w:r>
      <w:r w:rsidR="0033540F">
        <w:rPr>
          <w:lang w:eastAsia="cs-CZ"/>
        </w:rPr>
        <w:t xml:space="preserve"> této</w:t>
      </w:r>
      <w:r w:rsidR="00577428" w:rsidRPr="002D7837">
        <w:rPr>
          <w:lang w:eastAsia="cs-CZ"/>
        </w:rPr>
        <w:t xml:space="preserve"> Smlouvě</w:t>
      </w:r>
      <w:r w:rsidR="008B0FA3">
        <w:rPr>
          <w:lang w:eastAsia="cs-CZ"/>
        </w:rPr>
        <w:t xml:space="preserve"> vč. Návrhu dodávky předloženého v rámci Nabídky Dodavatele</w:t>
      </w:r>
      <w:r w:rsidRPr="002D7837">
        <w:rPr>
          <w:lang w:eastAsia="cs-CZ"/>
        </w:rPr>
        <w:t>.</w:t>
      </w:r>
    </w:p>
    <w:bookmarkEnd w:id="10"/>
    <w:p w14:paraId="6C2798D9" w14:textId="7D812172" w:rsidR="00BE5AD5" w:rsidRDefault="00BE5AD5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</w:t>
      </w:r>
      <w:r w:rsidR="0033540F">
        <w:rPr>
          <w:lang w:eastAsia="cs-CZ"/>
        </w:rPr>
        <w:t xml:space="preserve"> této</w:t>
      </w:r>
      <w:r w:rsidRPr="00813CE4">
        <w:rPr>
          <w:lang w:eastAsia="cs-CZ"/>
        </w:rPr>
        <w:t xml:space="preserve">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</w:t>
      </w:r>
      <w:r w:rsidR="0033540F">
        <w:rPr>
          <w:lang w:eastAsia="cs-CZ"/>
        </w:rPr>
        <w:t xml:space="preserve"> této</w:t>
      </w:r>
      <w:r w:rsidR="00602906">
        <w:rPr>
          <w:lang w:eastAsia="cs-CZ"/>
        </w:rPr>
        <w:t xml:space="preserve">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 xml:space="preserve">článek </w:t>
      </w:r>
      <w:r w:rsidR="0033540F">
        <w:rPr>
          <w:lang w:eastAsia="cs-CZ"/>
        </w:rPr>
        <w:t xml:space="preserve">této </w:t>
      </w:r>
      <w:r w:rsidR="00602906">
        <w:rPr>
          <w:lang w:eastAsia="cs-CZ"/>
        </w:rPr>
        <w:t>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12D4FFBF" w:rsidR="005E4378" w:rsidRPr="00A60E75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722261">
        <w:t>z</w:t>
      </w:r>
      <w:r w:rsidR="00722261" w:rsidRPr="00722261">
        <w:t>avedení komplexního síťového řešení prevence úniku dat (DLP) pro non-Microsoft systémy v prostředí S</w:t>
      </w:r>
      <w:r w:rsidR="00722261">
        <w:t>Ž</w:t>
      </w:r>
      <w:r w:rsidR="00075177" w:rsidRPr="00075177">
        <w:t>.</w:t>
      </w:r>
    </w:p>
    <w:p w14:paraId="27116DFF" w14:textId="6B655D67" w:rsidR="00D453E7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</w:t>
      </w:r>
      <w:r w:rsidR="006A6167">
        <w:t>s</w:t>
      </w:r>
      <w:r w:rsidR="00DC173A">
        <w:t xml:space="preserve">ouvisejících plnění v takovém rozsahu a takovým způsobem, aby minimálně </w:t>
      </w:r>
      <w:r w:rsidR="00DC173A" w:rsidRPr="0055506C">
        <w:t>po dobu trvání</w:t>
      </w:r>
      <w:r w:rsidR="0033540F">
        <w:t xml:space="preserve"> této</w:t>
      </w:r>
      <w:r w:rsidR="00DC173A" w:rsidRPr="0055506C">
        <w:t xml:space="preserve">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16F2FD06" w:rsidR="00B52210" w:rsidRPr="00D453E7" w:rsidRDefault="00B52210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 xml:space="preserve">Dílo Zhotovitelem provedeno a po dobu trvání </w:t>
      </w:r>
      <w:r w:rsidR="0033540F">
        <w:t xml:space="preserve">této </w:t>
      </w:r>
      <w:r>
        <w:t>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3D5797">
      <w:pPr>
        <w:pStyle w:val="Nadpis3"/>
        <w:ind w:left="1560"/>
      </w:pPr>
      <w:r>
        <w:t>právních předpisů;</w:t>
      </w:r>
    </w:p>
    <w:p w14:paraId="428003CB" w14:textId="77777777" w:rsidR="00B52210" w:rsidRPr="009E3A8F" w:rsidRDefault="00B52210" w:rsidP="003D5797">
      <w:pPr>
        <w:pStyle w:val="Nadpis3"/>
        <w:ind w:left="1560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27D86B02" w:rsidR="00B52210" w:rsidRPr="009E3A8F" w:rsidRDefault="00B52210" w:rsidP="003D5797">
      <w:pPr>
        <w:pStyle w:val="Nadpis3"/>
        <w:ind w:left="1560"/>
      </w:pPr>
      <w:r w:rsidRPr="00D453E7">
        <w:t>zadávací dokumentac</w:t>
      </w:r>
      <w:r>
        <w:t>e</w:t>
      </w:r>
      <w:r w:rsidR="001D7C6A">
        <w:t>, resp. Výzvy k podání nabídek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3D5797">
      <w:pPr>
        <w:pStyle w:val="Nadpis3"/>
        <w:ind w:left="1560"/>
      </w:pPr>
      <w:r>
        <w:t>Nabídky a</w:t>
      </w:r>
      <w:r w:rsidRPr="00D453E7">
        <w:t xml:space="preserve"> </w:t>
      </w:r>
    </w:p>
    <w:p w14:paraId="0A6BE42C" w14:textId="2DD89EA6" w:rsidR="00B52210" w:rsidRPr="009E3A8F" w:rsidRDefault="00B52210" w:rsidP="003D5797">
      <w:pPr>
        <w:pStyle w:val="Nadpis3"/>
        <w:ind w:left="1560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3A75FA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642B196F" w14:textId="4B81C38E" w:rsidR="004E1498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11" w:name="_Ref98863236"/>
      <w:r w:rsidRPr="00C05A92">
        <w:rPr>
          <w:rFonts w:ascii="Verdana" w:hAnsi="Verdana"/>
        </w:rPr>
        <w:t>Předmět Smlouvy</w:t>
      </w:r>
      <w:bookmarkEnd w:id="11"/>
    </w:p>
    <w:p w14:paraId="76FCE692" w14:textId="77777777" w:rsidR="00F95029" w:rsidRPr="00F95029" w:rsidRDefault="00C53B7C" w:rsidP="00F95029">
      <w:pPr>
        <w:pStyle w:val="Nadpis2"/>
        <w:spacing w:line="276" w:lineRule="auto"/>
        <w:ind w:left="567"/>
      </w:pPr>
      <w:bookmarkStart w:id="12" w:name="_Toc440525965"/>
      <w:bookmarkStart w:id="13" w:name="_Toc401946224"/>
      <w:bookmarkStart w:id="14" w:name="_Toc414378759"/>
      <w:bookmarkStart w:id="15" w:name="_Toc415476416"/>
      <w:bookmarkStart w:id="16" w:name="_Toc416528599"/>
      <w:bookmarkStart w:id="17" w:name="_Toc419445115"/>
      <w:bookmarkStart w:id="18" w:name="_Toc419465137"/>
      <w:bookmarkStart w:id="19" w:name="_Toc425139143"/>
      <w:bookmarkStart w:id="20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7E24519" w14:textId="5C1E09A9" w:rsidR="006D20BA" w:rsidRPr="00B17E6E" w:rsidRDefault="008E38DC" w:rsidP="00F95029">
      <w:pPr>
        <w:pStyle w:val="Nadpis2"/>
        <w:spacing w:line="276" w:lineRule="auto"/>
        <w:ind w:left="567"/>
      </w:pPr>
      <w:r w:rsidRPr="00F95029">
        <w:rPr>
          <w:b/>
          <w:bCs/>
          <w:color w:val="000000" w:themeColor="text1"/>
        </w:rPr>
        <w:t xml:space="preserve">Předmětem </w:t>
      </w:r>
      <w:r w:rsidR="00BF78B7" w:rsidRPr="00F95029">
        <w:rPr>
          <w:b/>
          <w:bCs/>
          <w:color w:val="000000" w:themeColor="text1"/>
        </w:rPr>
        <w:t>díla</w:t>
      </w:r>
      <w:r w:rsidRPr="00F95029">
        <w:rPr>
          <w:color w:val="000000" w:themeColor="text1"/>
        </w:rPr>
        <w:t xml:space="preserve"> je</w:t>
      </w:r>
      <w:r w:rsidR="00C61E58" w:rsidRPr="00F95029">
        <w:rPr>
          <w:color w:val="000000" w:themeColor="text1"/>
        </w:rPr>
        <w:t xml:space="preserve"> </w:t>
      </w:r>
      <w:r w:rsidR="00F95029">
        <w:t xml:space="preserve">provedení analýzy dat ve vyjmenovaných informačních systémech, dále ve spolupráci se SŽ určení klasifikace dat z těchto systémů a vytvoření knihovny </w:t>
      </w:r>
      <w:r w:rsidR="00F95029">
        <w:lastRenderedPageBreak/>
        <w:t xml:space="preserve">detekčních signatur a reakčních pravidel pro detekci dat klasifikovaných </w:t>
      </w:r>
      <w:proofErr w:type="gramStart"/>
      <w:r w:rsidR="00F95029">
        <w:t>jinak,</w:t>
      </w:r>
      <w:proofErr w:type="gramEnd"/>
      <w:r w:rsidR="00F95029">
        <w:t xml:space="preserve"> než jako veřejná. Dále je součástí </w:t>
      </w:r>
      <w:r w:rsidR="006B728C">
        <w:t xml:space="preserve">dodávky </w:t>
      </w:r>
      <w:r w:rsidR="00F95029">
        <w:t>návrh a implementace technických opatření pro zajištění prevence úniku dat v rámci prostředí SŽ, k</w:t>
      </w:r>
      <w:r w:rsidR="006D20BA" w:rsidRPr="00303DEF">
        <w:t>onfigurace a</w:t>
      </w:r>
      <w:r w:rsidR="006D20BA">
        <w:t xml:space="preserve"> testování nasazeného DLP řešení</w:t>
      </w:r>
      <w:r w:rsidR="00F95029">
        <w:t>, a</w:t>
      </w:r>
      <w:r w:rsidR="006D20BA" w:rsidRPr="00303DEF">
        <w:t>dopce řešení</w:t>
      </w:r>
      <w:r w:rsidR="006D20BA" w:rsidDel="00740B29">
        <w:t xml:space="preserve"> </w:t>
      </w:r>
      <w:r w:rsidR="006D20BA">
        <w:t>a školení administrátorů</w:t>
      </w:r>
      <w:r w:rsidR="00F95029">
        <w:t>, p</w:t>
      </w:r>
      <w:r w:rsidR="006D20BA">
        <w:t>ost-implementační podpora nově implementovaných komponent do infrastruktury SŽ</w:t>
      </w:r>
      <w:r w:rsidR="00F95029">
        <w:t xml:space="preserve"> a s</w:t>
      </w:r>
      <w:r w:rsidR="006D20BA">
        <w:t>lužby na vyžádání.</w:t>
      </w:r>
    </w:p>
    <w:p w14:paraId="54B6F3D9" w14:textId="1C579F96" w:rsidR="006D20BA" w:rsidRPr="008C7482" w:rsidRDefault="006D20BA" w:rsidP="00D603DF">
      <w:pPr>
        <w:spacing w:after="120"/>
        <w:ind w:left="567"/>
        <w:jc w:val="both"/>
      </w:pPr>
      <w:r w:rsidRPr="008C7482">
        <w:t xml:space="preserve">Součástí dodávky musejí být také dokumentace skutečného provedení, </w:t>
      </w:r>
      <w:r>
        <w:t>evidence nasazených pravidel a jejich garantů, včetně evidence použitých signatur s jejich popisem.</w:t>
      </w:r>
      <w:r w:rsidRPr="008C7482">
        <w:t xml:space="preserve"> </w:t>
      </w:r>
      <w:r>
        <w:t>Dále musí být součástí dodávky veškeré případné licence pro plný běh DLP řešení. Součástí plnění je i testování dodaného řešení. Jedná se hlavně o výkonnostní testy a testy účinnosti jednotlivých pravidel před zavedením do plného provozu. Testování musí probíhat tak, aby neomezilo nebo neohrozilo produkční systémy SŽ.</w:t>
      </w:r>
    </w:p>
    <w:p w14:paraId="53EA3B60" w14:textId="4527BA18" w:rsidR="008E38DC" w:rsidRPr="00E536B1" w:rsidRDefault="0050268C" w:rsidP="00560584">
      <w:pPr>
        <w:pStyle w:val="Nadpis2"/>
        <w:spacing w:line="276" w:lineRule="auto"/>
        <w:ind w:left="567"/>
        <w:rPr>
          <w:rFonts w:cs="Verdana"/>
          <w:i/>
          <w:iCs/>
          <w:color w:val="000000" w:themeColor="text1"/>
        </w:rPr>
      </w:pPr>
      <w:r w:rsidRPr="00E536B1">
        <w:rPr>
          <w:color w:val="000000" w:themeColor="text1"/>
        </w:rPr>
        <w:t>Bližší</w:t>
      </w:r>
      <w:r w:rsidR="003D4B38" w:rsidRPr="00E536B1">
        <w:rPr>
          <w:color w:val="000000" w:themeColor="text1"/>
        </w:rPr>
        <w:t xml:space="preserve"> požadavky na </w:t>
      </w:r>
      <w:r w:rsidR="002B62DD" w:rsidRPr="00E536B1">
        <w:rPr>
          <w:color w:val="000000" w:themeColor="text1"/>
        </w:rPr>
        <w:t xml:space="preserve">Předmět díla </w:t>
      </w:r>
      <w:r w:rsidR="003D4B38" w:rsidRPr="00E536B1">
        <w:rPr>
          <w:color w:val="000000" w:themeColor="text1"/>
        </w:rPr>
        <w:t>jsou vymezeny zejména, nikoliv však výlučně, v </w:t>
      </w:r>
      <w:r w:rsidR="00095633">
        <w:rPr>
          <w:color w:val="000000" w:themeColor="text1"/>
        </w:rPr>
        <w:t>příloze</w:t>
      </w:r>
      <w:r w:rsidR="003D4B38" w:rsidRPr="00E536B1">
        <w:rPr>
          <w:color w:val="000000" w:themeColor="text1"/>
        </w:rPr>
        <w:t xml:space="preserve"> č. 1 </w:t>
      </w:r>
      <w:r w:rsidR="00095633">
        <w:rPr>
          <w:rFonts w:cs="Verdana"/>
          <w:i/>
          <w:iCs/>
          <w:color w:val="000000" w:themeColor="text1"/>
        </w:rPr>
        <w:t xml:space="preserve">Specifikace plnění </w:t>
      </w:r>
      <w:r w:rsidR="00095633" w:rsidRPr="00095633">
        <w:rPr>
          <w:rFonts w:cs="Verdana"/>
          <w:i/>
          <w:iCs/>
          <w:color w:val="000000" w:themeColor="text1"/>
        </w:rPr>
        <w:t>dle</w:t>
      </w:r>
      <w:r w:rsidR="003D4B38" w:rsidRPr="00560584">
        <w:rPr>
          <w:rFonts w:cs="Verdana"/>
          <w:i/>
          <w:iCs/>
          <w:color w:val="000000" w:themeColor="text1"/>
        </w:rPr>
        <w:t xml:space="preserve"> této Smlouvy</w:t>
      </w:r>
      <w:r w:rsidR="003D4B38" w:rsidRPr="00E536B1">
        <w:rPr>
          <w:rFonts w:cs="Verdana"/>
          <w:color w:val="000000" w:themeColor="text1"/>
        </w:rPr>
        <w:t xml:space="preserve"> (dále jen „</w:t>
      </w:r>
      <w:r w:rsidR="003D4B38" w:rsidRPr="00E536B1">
        <w:rPr>
          <w:rFonts w:cs="Verdana"/>
          <w:b/>
          <w:bCs/>
          <w:color w:val="000000" w:themeColor="text1"/>
        </w:rPr>
        <w:t>Příloha č. 1</w:t>
      </w:r>
      <w:r w:rsidR="003D4B38" w:rsidRPr="00E536B1">
        <w:rPr>
          <w:rFonts w:cs="Verdana"/>
          <w:color w:val="000000" w:themeColor="text1"/>
        </w:rPr>
        <w:t>“).</w:t>
      </w:r>
      <w:r w:rsidR="00C61E58" w:rsidRPr="00E536B1">
        <w:rPr>
          <w:rFonts w:cs="Verdana"/>
          <w:color w:val="000000" w:themeColor="text1"/>
        </w:rPr>
        <w:t xml:space="preserve"> </w:t>
      </w:r>
    </w:p>
    <w:p w14:paraId="02A6712B" w14:textId="653BBE57" w:rsidR="004E03EC" w:rsidRDefault="00BB12B8" w:rsidP="00E81E53">
      <w:pPr>
        <w:pStyle w:val="Nadpis2"/>
        <w:spacing w:line="276" w:lineRule="auto"/>
        <w:ind w:left="567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>Přílohy č. 1</w:t>
      </w:r>
      <w:r w:rsidR="00D64F4F">
        <w:rPr>
          <w:rFonts w:cs="Verdana"/>
          <w:color w:val="000000"/>
        </w:rPr>
        <w:t xml:space="preserve"> této Smlouvy</w:t>
      </w:r>
      <w:r w:rsidR="004E03EC" w:rsidRPr="00891133">
        <w:rPr>
          <w:rFonts w:cs="Verdana"/>
          <w:color w:val="000000"/>
        </w:rPr>
        <w:t>:</w:t>
      </w:r>
    </w:p>
    <w:p w14:paraId="7C7220F2" w14:textId="77777777" w:rsidR="00E81E53" w:rsidRDefault="00E81E53" w:rsidP="00E81E53">
      <w:pPr>
        <w:pStyle w:val="Nadpis3"/>
        <w:ind w:left="1429"/>
        <w:jc w:val="left"/>
      </w:pPr>
      <w:r>
        <w:t>Před-implementační analýza.</w:t>
      </w:r>
    </w:p>
    <w:p w14:paraId="4166D1D6" w14:textId="77777777" w:rsidR="00E81E53" w:rsidRPr="00B17E6E" w:rsidRDefault="00E81E53" w:rsidP="00E81E53">
      <w:pPr>
        <w:pStyle w:val="Nadpis3"/>
        <w:ind w:left="1429"/>
        <w:jc w:val="left"/>
      </w:pPr>
      <w:r>
        <w:t xml:space="preserve">Implementace DLP řešení do prostředí SŽ (v případě, že bude v rámci řešení </w:t>
      </w:r>
      <w:r w:rsidRPr="003D5797">
        <w:t>využita</w:t>
      </w:r>
      <w:r>
        <w:t>).</w:t>
      </w:r>
    </w:p>
    <w:p w14:paraId="208CC434" w14:textId="77777777" w:rsidR="00E81E53" w:rsidRDefault="00E81E53" w:rsidP="00E81E53">
      <w:pPr>
        <w:pStyle w:val="Nadpis3"/>
        <w:ind w:left="1429"/>
        <w:jc w:val="left"/>
      </w:pPr>
      <w:r w:rsidRPr="001A0F67">
        <w:t xml:space="preserve">Konfigurace a </w:t>
      </w:r>
      <w:r>
        <w:t>testování DLP řešení.</w:t>
      </w:r>
    </w:p>
    <w:p w14:paraId="534FC0FA" w14:textId="77777777" w:rsidR="00E81E53" w:rsidRPr="00B17E6E" w:rsidRDefault="00E81E53" w:rsidP="00E81E53">
      <w:pPr>
        <w:pStyle w:val="Nadpis3"/>
        <w:ind w:left="1429"/>
        <w:jc w:val="left"/>
      </w:pPr>
      <w:r>
        <w:t xml:space="preserve">Adopce DLP řešení a školení administrátorů. </w:t>
      </w:r>
    </w:p>
    <w:p w14:paraId="095C54E0" w14:textId="2C2631B2" w:rsidR="00BD2A0C" w:rsidRPr="00075177" w:rsidRDefault="00E81E53" w:rsidP="00E81E53">
      <w:pPr>
        <w:pStyle w:val="Nadpis3"/>
        <w:ind w:left="1429"/>
        <w:jc w:val="left"/>
      </w:pPr>
      <w:r>
        <w:t xml:space="preserve">Post-implementační podpora nově implementovaných částí DLP řešení a služby na vyžádání. </w:t>
      </w:r>
    </w:p>
    <w:p w14:paraId="6008E6ED" w14:textId="738EE4B2" w:rsidR="00060FF8" w:rsidRPr="00060FF8" w:rsidRDefault="00F2383C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21" w:name="_Hlk7189780"/>
      <w:bookmarkStart w:id="22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</w:t>
      </w:r>
      <w:r w:rsidR="00236A35">
        <w:rPr>
          <w:rFonts w:cs="Verdana"/>
          <w:color w:val="000000"/>
        </w:rPr>
        <w:t xml:space="preserve"> této</w:t>
      </w:r>
      <w:r w:rsidR="003E2759">
        <w:rPr>
          <w:rFonts w:cs="Verdana"/>
          <w:color w:val="000000"/>
        </w:rPr>
        <w:t xml:space="preserve">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CD0789E" w14:textId="14762727" w:rsidR="00271ACD" w:rsidRDefault="00B932EA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236A35">
        <w:rPr>
          <w:rFonts w:ascii="Verdana" w:hAnsi="Verdana" w:cs="Arial"/>
        </w:rPr>
        <w:t xml:space="preserve">této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4FD49947" w14:textId="50EB91C7" w:rsidR="00271ACD" w:rsidRPr="00425E2A" w:rsidRDefault="00271ACD" w:rsidP="00560584">
      <w:pPr>
        <w:pStyle w:val="Nadpis2"/>
        <w:ind w:left="567"/>
        <w:rPr>
          <w:rFonts w:ascii="Verdana" w:hAnsi="Verdana" w:cs="Arial"/>
        </w:rPr>
      </w:pPr>
      <w:bookmarkStart w:id="23" w:name="_Hlk187914759"/>
      <w:r w:rsidRPr="00425E2A">
        <w:rPr>
          <w:rFonts w:ascii="Verdana" w:hAnsi="Verdana" w:cs="Arial"/>
        </w:rPr>
        <w:t>Zhotovitel</w:t>
      </w:r>
      <w:r w:rsidR="009E3A8F" w:rsidRPr="00425E2A">
        <w:rPr>
          <w:rFonts w:ascii="Verdana" w:hAnsi="Verdana" w:cs="Arial"/>
        </w:rPr>
        <w:t xml:space="preserve"> se zavazuje vyřešit Požadavky Objednatele dle servisního modelu </w:t>
      </w:r>
      <w:r w:rsidR="00EB1740" w:rsidRPr="00425E2A">
        <w:rPr>
          <w:rFonts w:ascii="Verdana" w:hAnsi="Verdana" w:cs="Arial"/>
        </w:rPr>
        <w:t>C1</w:t>
      </w:r>
      <w:r w:rsidR="009E3A8F" w:rsidRPr="00425E2A">
        <w:rPr>
          <w:rFonts w:ascii="Verdana" w:hAnsi="Verdana" w:cs="Arial"/>
        </w:rPr>
        <w:t xml:space="preserve"> vymezeného v části 12 ZOP. Nezvolí-li Objednatel výslovně v rámci požadavku jinou kategorii, jedná se o požadavek kategorie B.</w:t>
      </w:r>
      <w:bookmarkEnd w:id="23"/>
      <w:r w:rsidR="000B5A93">
        <w:rPr>
          <w:rFonts w:ascii="Verdana" w:hAnsi="Verdana" w:cs="Arial"/>
        </w:rPr>
        <w:t xml:space="preserve"> </w:t>
      </w:r>
      <w:r w:rsidR="000B5A93" w:rsidRPr="00AA7555">
        <w:rPr>
          <w:rFonts w:ascii="Verdana" w:hAnsi="Verdana" w:cs="Arial"/>
        </w:rPr>
        <w:t>Zhotovitel bude poskytovat Helpdesk v režimu 3 ve smyslu čl. 10.3 ZOP.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22033EC0" w:rsidR="00950418" w:rsidRDefault="007B0196" w:rsidP="000D7EA8">
      <w:pPr>
        <w:pStyle w:val="Nadpis2"/>
        <w:spacing w:line="276" w:lineRule="auto"/>
        <w:ind w:left="567"/>
        <w:rPr>
          <w:rFonts w:ascii="Verdana" w:hAnsi="Verdana"/>
        </w:rPr>
      </w:pPr>
      <w:bookmarkStart w:id="24" w:name="_Ref384627695"/>
      <w:bookmarkStart w:id="25" w:name="_Ref390688855"/>
      <w:bookmarkStart w:id="26" w:name="_Ref440446785"/>
      <w:bookmarkStart w:id="27" w:name="_Ref426447567"/>
      <w:bookmarkStart w:id="28" w:name="_Ref6316306"/>
      <w:r w:rsidRPr="00FE5E78">
        <w:rPr>
          <w:rFonts w:ascii="Verdana" w:hAnsi="Verdana"/>
        </w:rPr>
        <w:t>Místem plnění</w:t>
      </w:r>
      <w:r w:rsidR="0033540F">
        <w:rPr>
          <w:rFonts w:ascii="Verdana" w:hAnsi="Verdana"/>
        </w:rPr>
        <w:t xml:space="preserve"> této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</w:t>
      </w:r>
      <w:r w:rsidR="001C06D6">
        <w:rPr>
          <w:rFonts w:ascii="Verdana" w:hAnsi="Verdana"/>
        </w:rPr>
        <w:t>pro</w:t>
      </w:r>
      <w:r>
        <w:rPr>
          <w:rFonts w:ascii="Verdana" w:hAnsi="Verdana"/>
        </w:rPr>
        <w:t xml:space="preserve">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0D7EA8">
      <w:pPr>
        <w:pStyle w:val="Nadpis2"/>
        <w:spacing w:line="276" w:lineRule="auto"/>
        <w:ind w:left="567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7667B047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lastRenderedPageBreak/>
        <w:t>Doba plnění</w:t>
      </w:r>
    </w:p>
    <w:bookmarkEnd w:id="24"/>
    <w:bookmarkEnd w:id="25"/>
    <w:bookmarkEnd w:id="26"/>
    <w:bookmarkEnd w:id="27"/>
    <w:p w14:paraId="21BF2CCC" w14:textId="022E72A2" w:rsidR="00560584" w:rsidRPr="00334AE4" w:rsidRDefault="14CA3AD4" w:rsidP="00334AE4">
      <w:pPr>
        <w:pStyle w:val="Nadpis2"/>
        <w:spacing w:line="276" w:lineRule="auto"/>
        <w:ind w:left="567"/>
        <w:rPr>
          <w:rFonts w:ascii="Verdana" w:hAnsi="Verdana"/>
        </w:rPr>
      </w:pPr>
      <w:r w:rsidRPr="4EB3B949">
        <w:rPr>
          <w:rFonts w:ascii="Verdana" w:hAnsi="Verdana"/>
        </w:rPr>
        <w:t>Fáze F6 bude ukončena nejpozději do 42 týdnů od účinnosti Smlouvy</w:t>
      </w:r>
      <w:r w:rsidR="0D3B98FD" w:rsidRPr="4EB3B949">
        <w:rPr>
          <w:rFonts w:ascii="Verdana" w:hAnsi="Verdana"/>
        </w:rPr>
        <w:t>.</w:t>
      </w:r>
      <w:r w:rsidR="24AFF339">
        <w:t xml:space="preserve"> </w:t>
      </w:r>
      <w:r w:rsidR="00560584" w:rsidRPr="00425E2A">
        <w:t xml:space="preserve">Plnění dle této Smlouvy nebude ukončeno dříve než za </w:t>
      </w:r>
      <w:r w:rsidR="00115AB6" w:rsidRPr="00425E2A">
        <w:t>5 let</w:t>
      </w:r>
      <w:r w:rsidR="00560584" w:rsidRPr="00425E2A">
        <w:t xml:space="preserve"> </w:t>
      </w:r>
      <w:r w:rsidR="000D7EA8" w:rsidRPr="00425E2A">
        <w:t xml:space="preserve">od skončení fáze </w:t>
      </w:r>
      <w:r w:rsidR="2FB33518">
        <w:t>F</w:t>
      </w:r>
      <w:r w:rsidR="3B8450B2">
        <w:t>6. (dále jen „</w:t>
      </w:r>
      <w:r w:rsidR="3B8450B2" w:rsidRPr="4EB3B949">
        <w:rPr>
          <w:rFonts w:ascii="Verdana" w:hAnsi="Verdana"/>
          <w:b/>
          <w:bCs/>
        </w:rPr>
        <w:t>doba trvání Smlouvy</w:t>
      </w:r>
      <w:r w:rsidR="3B8450B2" w:rsidRPr="4EB3B949">
        <w:rPr>
          <w:rFonts w:ascii="Verdana" w:hAnsi="Verdana"/>
        </w:rPr>
        <w:t xml:space="preserve">“) </w:t>
      </w:r>
    </w:p>
    <w:p w14:paraId="1468A5A8" w14:textId="3FABFE45" w:rsidR="002B5376" w:rsidRDefault="002B5376" w:rsidP="00DE4FD2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788EC640" w:rsidR="00573C19" w:rsidRPr="003A75FA" w:rsidRDefault="00573C19" w:rsidP="00DE4FD2">
      <w:pPr>
        <w:pStyle w:val="Nadpis2"/>
        <w:spacing w:line="276" w:lineRule="auto"/>
        <w:ind w:left="567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jinak, je Zhotovitel povinen provádět Dílo v termínech uvedených v závazném harmonogramu realizace </w:t>
      </w:r>
      <w:r w:rsidRPr="003A75FA">
        <w:rPr>
          <w:rFonts w:ascii="Verdana" w:hAnsi="Verdana"/>
        </w:rPr>
        <w:t>Díla obsaženém v příloze č</w:t>
      </w:r>
      <w:r w:rsidRPr="003D5797">
        <w:rPr>
          <w:rFonts w:ascii="Verdana" w:hAnsi="Verdana"/>
        </w:rPr>
        <w:t xml:space="preserve">. 3 </w:t>
      </w:r>
      <w:r w:rsidR="00D64F4F" w:rsidRPr="003D5797">
        <w:rPr>
          <w:rFonts w:ascii="Verdana" w:hAnsi="Verdana"/>
        </w:rPr>
        <w:t xml:space="preserve">této </w:t>
      </w:r>
      <w:r w:rsidRPr="003D5797">
        <w:rPr>
          <w:rFonts w:ascii="Verdana" w:hAnsi="Verdana"/>
        </w:rPr>
        <w:t>Smlouvy (dále</w:t>
      </w:r>
      <w:r w:rsidRPr="003A75FA">
        <w:rPr>
          <w:rFonts w:ascii="Verdana" w:hAnsi="Verdana"/>
        </w:rPr>
        <w:t xml:space="preserve"> jen „</w:t>
      </w:r>
      <w:r w:rsidRPr="003A75FA">
        <w:rPr>
          <w:rFonts w:ascii="Verdana" w:hAnsi="Verdana"/>
          <w:b/>
          <w:bCs/>
        </w:rPr>
        <w:t>Harmonogram</w:t>
      </w:r>
      <w:r w:rsidRPr="003A75FA">
        <w:rPr>
          <w:rFonts w:ascii="Verdana" w:hAnsi="Verdana"/>
        </w:rPr>
        <w:t xml:space="preserve">“). </w:t>
      </w:r>
    </w:p>
    <w:p w14:paraId="44467867" w14:textId="60607876" w:rsidR="00573C19" w:rsidRPr="003A75FA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Žádná ze Stran není oprávněna jednostranně měnit termíny uvedené v Harmonogramu.</w:t>
      </w:r>
    </w:p>
    <w:bookmarkEnd w:id="28"/>
    <w:p w14:paraId="600D21AE" w14:textId="24F89005" w:rsidR="004E1498" w:rsidRPr="003A75FA" w:rsidRDefault="0029605F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3A75FA">
        <w:rPr>
          <w:rFonts w:ascii="Verdana" w:eastAsia="Times New Roman" w:hAnsi="Verdana"/>
          <w:lang w:eastAsia="cs-CZ"/>
        </w:rPr>
        <w:t>Cena díla</w:t>
      </w:r>
    </w:p>
    <w:p w14:paraId="48CEBAB5" w14:textId="6081CD82" w:rsidR="007D63C7" w:rsidRPr="003A75FA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29" w:name="_Ref440292404"/>
      <w:bookmarkStart w:id="30" w:name="_Toc425139148"/>
      <w:bookmarkStart w:id="31" w:name="_Ref399158092"/>
      <w:bookmarkStart w:id="32" w:name="_Toc401946227"/>
      <w:bookmarkStart w:id="33" w:name="_Toc414378763"/>
      <w:bookmarkStart w:id="34" w:name="_Ref317258282"/>
      <w:bookmarkStart w:id="35" w:name="_Toc415476420"/>
      <w:bookmarkStart w:id="36" w:name="_Ref415586774"/>
      <w:bookmarkStart w:id="37" w:name="_Toc416528603"/>
      <w:bookmarkStart w:id="38" w:name="_Toc419445119"/>
      <w:bookmarkStart w:id="39" w:name="_Toc419465141"/>
      <w:r w:rsidRPr="003A75FA">
        <w:t xml:space="preserve">Celková cena za </w:t>
      </w:r>
      <w:r w:rsidR="00461646" w:rsidRPr="003A75FA">
        <w:t xml:space="preserve">splnění závazku Zhotovitele </w:t>
      </w:r>
      <w:r w:rsidR="00C25E46" w:rsidRPr="003A75FA">
        <w:t>provést</w:t>
      </w:r>
      <w:r w:rsidR="00461646" w:rsidRPr="003A75FA">
        <w:t xml:space="preserve"> </w:t>
      </w:r>
      <w:r w:rsidRPr="003A75FA">
        <w:t>Díl</w:t>
      </w:r>
      <w:r w:rsidR="00461646" w:rsidRPr="003A75FA">
        <w:t>o v rozsahu dle</w:t>
      </w:r>
      <w:r w:rsidR="00A90B3C">
        <w:t xml:space="preserve"> této</w:t>
      </w:r>
      <w:r w:rsidR="00461646" w:rsidRPr="003A75FA">
        <w:t xml:space="preserve"> Smlouvy</w:t>
      </w:r>
      <w:r w:rsidRPr="003A75FA">
        <w:t>,</w:t>
      </w:r>
      <w:r w:rsidR="0039258A" w:rsidRPr="003A75FA">
        <w:t xml:space="preserve"> tj. Cena díla,</w:t>
      </w:r>
      <w:r w:rsidRPr="003A75FA">
        <w:t xml:space="preserve"> </w:t>
      </w:r>
      <w:bookmarkStart w:id="40" w:name="_Toc425139152"/>
      <w:bookmarkStart w:id="41" w:name="_Toc440525969"/>
      <w:bookmarkEnd w:id="29"/>
      <w:bookmarkEnd w:id="30"/>
      <w:bookmarkEnd w:id="31"/>
      <w:bookmarkEnd w:id="32"/>
      <w:bookmarkEnd w:id="33"/>
      <w:r w:rsidR="00461646" w:rsidRPr="003A75FA">
        <w:t>je uvedena</w:t>
      </w:r>
      <w:r w:rsidR="00F15E00" w:rsidRPr="003A75FA">
        <w:t xml:space="preserve"> pod položkou </w:t>
      </w:r>
      <w:r w:rsidR="00044C0B" w:rsidRPr="003A75FA">
        <w:t>Nabídková cena celkem</w:t>
      </w:r>
      <w:r w:rsidR="00461646" w:rsidRPr="003A75FA">
        <w:t xml:space="preserve"> </w:t>
      </w:r>
      <w:r w:rsidRPr="003A75FA">
        <w:t>v </w:t>
      </w:r>
      <w:r w:rsidR="00C90BB4" w:rsidRPr="003A75FA">
        <w:t>p</w:t>
      </w:r>
      <w:r w:rsidRPr="003A75FA">
        <w:t xml:space="preserve">říloze č. </w:t>
      </w:r>
      <w:r w:rsidR="00642062" w:rsidRPr="003A75FA">
        <w:t>2</w:t>
      </w:r>
      <w:r w:rsidR="00C90BB4" w:rsidRPr="003A75FA">
        <w:t xml:space="preserve"> </w:t>
      </w:r>
      <w:r w:rsidR="00D64F4F" w:rsidRPr="003A75FA">
        <w:t xml:space="preserve">této </w:t>
      </w:r>
      <w:r w:rsidR="00C90BB4" w:rsidRPr="003A75FA">
        <w:t>Smlouvy</w:t>
      </w:r>
      <w:r w:rsidR="000C35AE" w:rsidRPr="003A75FA">
        <w:rPr>
          <w:rFonts w:ascii="Verdana" w:hAnsi="Verdana"/>
        </w:rPr>
        <w:t xml:space="preserve"> (dále jen „</w:t>
      </w:r>
      <w:r w:rsidR="000C35AE" w:rsidRPr="003A75FA">
        <w:rPr>
          <w:rFonts w:ascii="Verdana" w:hAnsi="Verdana"/>
          <w:b/>
          <w:bCs/>
        </w:rPr>
        <w:t>Příloha č. 2</w:t>
      </w:r>
      <w:r w:rsidR="000C35AE" w:rsidRPr="003A75FA">
        <w:rPr>
          <w:rFonts w:ascii="Verdana" w:hAnsi="Verdana"/>
        </w:rPr>
        <w:t>“)</w:t>
      </w:r>
      <w:r w:rsidRPr="003A75FA">
        <w:rPr>
          <w:rFonts w:ascii="Verdana" w:hAnsi="Verdana"/>
        </w:rPr>
        <w:t>.</w:t>
      </w:r>
      <w:bookmarkEnd w:id="40"/>
      <w:bookmarkEnd w:id="41"/>
    </w:p>
    <w:bookmarkEnd w:id="34"/>
    <w:bookmarkEnd w:id="35"/>
    <w:bookmarkEnd w:id="36"/>
    <w:bookmarkEnd w:id="37"/>
    <w:bookmarkEnd w:id="38"/>
    <w:bookmarkEnd w:id="39"/>
    <w:p w14:paraId="3DDD84DA" w14:textId="174857AE" w:rsidR="007D63C7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Ceny</w:t>
      </w:r>
      <w:r w:rsidR="00616514" w:rsidRPr="003A75FA">
        <w:rPr>
          <w:rFonts w:ascii="Verdana" w:hAnsi="Verdana"/>
        </w:rPr>
        <w:t>, a to jak jednotkové ceny</w:t>
      </w:r>
      <w:r w:rsidR="00955A45" w:rsidRPr="003A75FA">
        <w:rPr>
          <w:rFonts w:ascii="Verdana" w:hAnsi="Verdana"/>
        </w:rPr>
        <w:t>,</w:t>
      </w:r>
      <w:r w:rsidR="00616514" w:rsidRPr="003A75FA">
        <w:rPr>
          <w:rFonts w:ascii="Verdana" w:hAnsi="Verdana"/>
        </w:rPr>
        <w:t xml:space="preserve"> tak nabídková cena celkem, </w:t>
      </w:r>
      <w:r w:rsidR="00022FC2" w:rsidRPr="003A75F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D64F4F">
        <w:rPr>
          <w:rFonts w:ascii="Verdana" w:hAnsi="Verdana"/>
        </w:rPr>
        <w:t xml:space="preserve"> 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</w:t>
      </w:r>
      <w:r w:rsidR="0033540F">
        <w:rPr>
          <w:rFonts w:ascii="Verdana" w:hAnsi="Verdana"/>
        </w:rPr>
        <w:t xml:space="preserve">této </w:t>
      </w:r>
      <w:r w:rsidRPr="00C05A92">
        <w:rPr>
          <w:rFonts w:ascii="Verdana" w:hAnsi="Verdana"/>
        </w:rPr>
        <w:t>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="00D64F4F">
        <w:rPr>
          <w:rFonts w:ascii="Verdana" w:hAnsi="Verdana"/>
          <w:bCs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49ADA391" w:rsidR="004A0247" w:rsidRDefault="004A024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</w:t>
      </w:r>
      <w:r w:rsidR="0033540F">
        <w:rPr>
          <w:rFonts w:ascii="Verdana" w:hAnsi="Verdana"/>
        </w:rPr>
        <w:t xml:space="preserve"> této </w:t>
      </w:r>
      <w:r w:rsidRPr="00C05A92">
        <w:rPr>
          <w:rFonts w:ascii="Verdana" w:hAnsi="Verdana"/>
        </w:rPr>
        <w:t>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Smlouvy včetně správních poplatků.</w:t>
      </w:r>
    </w:p>
    <w:p w14:paraId="527D250F" w14:textId="460B772F" w:rsidR="007D63C7" w:rsidRPr="00C05A92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Smlouvě, ledaže o to Objednatel požádá.</w:t>
      </w:r>
    </w:p>
    <w:p w14:paraId="26038366" w14:textId="54221F07" w:rsidR="007D63C7" w:rsidRDefault="001A6ADA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42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42"/>
    <w:p w14:paraId="4C4642DD" w14:textId="60FE3F08" w:rsidR="003A0A0E" w:rsidRPr="00F53B3A" w:rsidRDefault="00B873F5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445C191E" w14:textId="3EDA1263" w:rsidR="00573C19" w:rsidRPr="00685F35" w:rsidRDefault="00573C19" w:rsidP="00571028">
      <w:pPr>
        <w:pStyle w:val="Nadpis3"/>
      </w:pPr>
      <w:r w:rsidRPr="002163EF">
        <w:rPr>
          <w:rFonts w:eastAsiaTheme="minorEastAsia" w:cstheme="minorBidi"/>
        </w:rPr>
        <w:t>První platební milník: Výzva k úhradě ve výši jednotkové ceny za polož</w:t>
      </w:r>
      <w:r w:rsidR="00412AAB" w:rsidRPr="002163EF">
        <w:rPr>
          <w:rFonts w:eastAsiaTheme="minorEastAsia" w:cstheme="minorBidi"/>
        </w:rPr>
        <w:t>ky</w:t>
      </w:r>
      <w:r w:rsidRPr="002163EF">
        <w:rPr>
          <w:rFonts w:eastAsiaTheme="minorEastAsia" w:cstheme="minorBidi"/>
        </w:rPr>
        <w:t xml:space="preserve"> </w:t>
      </w:r>
      <w:r w:rsidR="00116953" w:rsidRPr="002163EF">
        <w:rPr>
          <w:rFonts w:eastAsiaTheme="minorEastAsia" w:cstheme="minorBidi"/>
        </w:rPr>
        <w:t>označen</w:t>
      </w:r>
      <w:r w:rsidR="00412AAB" w:rsidRPr="002163EF">
        <w:rPr>
          <w:rFonts w:eastAsiaTheme="minorEastAsia" w:cstheme="minorBidi"/>
        </w:rPr>
        <w:t>é</w:t>
      </w:r>
      <w:r w:rsidR="00116953" w:rsidRPr="002163EF">
        <w:rPr>
          <w:rFonts w:eastAsiaTheme="minorEastAsia" w:cstheme="minorBidi"/>
        </w:rPr>
        <w:t xml:space="preserve"> </w:t>
      </w:r>
      <w:r w:rsidR="00E10AA2" w:rsidRPr="002163EF">
        <w:rPr>
          <w:rFonts w:eastAsiaTheme="minorEastAsia" w:cstheme="minorBidi"/>
        </w:rPr>
        <w:t>v Příloze č. 2</w:t>
      </w:r>
      <w:r w:rsidR="00116953" w:rsidRPr="002163EF">
        <w:rPr>
          <w:rFonts w:eastAsiaTheme="minorEastAsia" w:cstheme="minorBidi"/>
        </w:rPr>
        <w:t xml:space="preserve"> této Smlouvy takto</w:t>
      </w:r>
      <w:r w:rsidR="00E10AA2" w:rsidRPr="002163EF">
        <w:rPr>
          <w:rFonts w:eastAsiaTheme="minorEastAsia" w:cstheme="minorBidi"/>
        </w:rPr>
        <w:t xml:space="preserve">: Fáze </w:t>
      </w:r>
      <w:proofErr w:type="gramStart"/>
      <w:r w:rsidR="00A22AB8" w:rsidRPr="002163EF">
        <w:rPr>
          <w:rFonts w:eastAsiaTheme="minorEastAsia" w:cstheme="minorBidi"/>
        </w:rPr>
        <w:t>F</w:t>
      </w:r>
      <w:r w:rsidR="00E10AA2" w:rsidRPr="002163EF">
        <w:rPr>
          <w:rFonts w:eastAsiaTheme="minorEastAsia" w:cstheme="minorBidi"/>
        </w:rPr>
        <w:t>1 -</w:t>
      </w:r>
      <w:r w:rsidR="00A22AB8" w:rsidRPr="002163EF">
        <w:rPr>
          <w:rFonts w:eastAsiaTheme="minorEastAsia" w:cstheme="minorBidi"/>
        </w:rPr>
        <w:t xml:space="preserve"> </w:t>
      </w:r>
      <w:r w:rsidR="00412AAB" w:rsidRPr="002163EF">
        <w:rPr>
          <w:rFonts w:eastAsiaTheme="minorEastAsia" w:cstheme="minorBidi"/>
        </w:rPr>
        <w:t>Před</w:t>
      </w:r>
      <w:proofErr w:type="gramEnd"/>
      <w:r w:rsidR="00412AAB" w:rsidRPr="002163EF">
        <w:rPr>
          <w:rFonts w:eastAsiaTheme="minorEastAsia" w:cstheme="minorBidi"/>
        </w:rPr>
        <w:t xml:space="preserve">-implementační analýza </w:t>
      </w:r>
      <w:r w:rsidR="21E9E594" w:rsidRPr="002163EF">
        <w:rPr>
          <w:rFonts w:eastAsiaTheme="minorEastAsia" w:cstheme="minorBidi"/>
        </w:rPr>
        <w:t xml:space="preserve">a Fáze </w:t>
      </w:r>
      <w:proofErr w:type="gramStart"/>
      <w:r w:rsidR="21E9E594" w:rsidRPr="002163EF">
        <w:rPr>
          <w:rFonts w:eastAsiaTheme="minorEastAsia" w:cstheme="minorBidi"/>
        </w:rPr>
        <w:t>F2 - Dodávka</w:t>
      </w:r>
      <w:proofErr w:type="gramEnd"/>
      <w:r w:rsidR="21E9E594" w:rsidRPr="002163EF">
        <w:rPr>
          <w:rFonts w:eastAsiaTheme="minorEastAsia" w:cstheme="minorBidi"/>
        </w:rPr>
        <w:t xml:space="preserve"> licencí – Dodávka veškerých licencí potřebných k provozu navrhovaného DLP řešení</w:t>
      </w:r>
      <w:r w:rsidR="00DC77BE" w:rsidRPr="002163EF">
        <w:rPr>
          <w:rFonts w:eastAsiaTheme="minorEastAsia" w:cstheme="minorBidi"/>
        </w:rPr>
        <w:t>, která je tvořena činnostmi uvedenými v části 4.</w:t>
      </w:r>
      <w:r w:rsidR="00412AAB" w:rsidRPr="002163EF">
        <w:rPr>
          <w:rFonts w:eastAsiaTheme="minorEastAsia" w:cstheme="minorBidi"/>
        </w:rPr>
        <w:t>2</w:t>
      </w:r>
      <w:r w:rsidR="00DC77BE" w:rsidRPr="002163EF">
        <w:rPr>
          <w:rFonts w:eastAsiaTheme="minorEastAsia" w:cstheme="minorBidi"/>
        </w:rPr>
        <w:t xml:space="preserve"> </w:t>
      </w:r>
      <w:r w:rsidR="6C58B3D0" w:rsidRPr="002163EF">
        <w:rPr>
          <w:rFonts w:eastAsiaTheme="minorEastAsia" w:cstheme="minorBidi"/>
        </w:rPr>
        <w:t xml:space="preserve">a 4.3 </w:t>
      </w:r>
      <w:r w:rsidR="00DC77BE" w:rsidRPr="002163EF">
        <w:rPr>
          <w:rFonts w:eastAsiaTheme="minorEastAsia" w:cstheme="minorBidi"/>
        </w:rPr>
        <w:t>Přílohy č. 1</w:t>
      </w:r>
      <w:r w:rsidR="00116953" w:rsidRPr="002163EF">
        <w:rPr>
          <w:rFonts w:eastAsiaTheme="minorEastAsia" w:cstheme="minorBidi"/>
        </w:rPr>
        <w:t xml:space="preserve"> této Smlouvy</w:t>
      </w:r>
      <w:r w:rsidRPr="002163EF">
        <w:rPr>
          <w:rFonts w:eastAsiaTheme="minorEastAsia" w:cstheme="minorBidi"/>
        </w:rPr>
        <w:t>;</w:t>
      </w:r>
    </w:p>
    <w:p w14:paraId="5386016D" w14:textId="5114D4C6" w:rsidR="00573C19" w:rsidRPr="00AF6B49" w:rsidRDefault="00573C19" w:rsidP="00571028">
      <w:pPr>
        <w:pStyle w:val="Nadpis3"/>
      </w:pPr>
      <w:r w:rsidRPr="002163EF">
        <w:rPr>
          <w:rFonts w:eastAsiaTheme="minorEastAsia" w:cstheme="minorBidi"/>
        </w:rPr>
        <w:t xml:space="preserve">Druhý platební milník: </w:t>
      </w:r>
      <w:r w:rsidR="00E10AA2" w:rsidRPr="002163EF">
        <w:rPr>
          <w:rFonts w:eastAsiaTheme="minorEastAsia" w:cstheme="minorBidi"/>
        </w:rPr>
        <w:t>Výzva k</w:t>
      </w:r>
      <w:r w:rsidR="00116953" w:rsidRPr="002163EF">
        <w:rPr>
          <w:rFonts w:eastAsiaTheme="minorEastAsia" w:cstheme="minorBidi"/>
        </w:rPr>
        <w:t> </w:t>
      </w:r>
      <w:r w:rsidR="00E10AA2" w:rsidRPr="002163EF">
        <w:rPr>
          <w:rFonts w:eastAsiaTheme="minorEastAsia" w:cstheme="minorBidi"/>
        </w:rPr>
        <w:t>úhradě ve výši jednotkové ceny za položk</w:t>
      </w:r>
      <w:r w:rsidR="00FB3197" w:rsidRPr="002163EF">
        <w:rPr>
          <w:rFonts w:eastAsiaTheme="minorEastAsia" w:cstheme="minorBidi"/>
        </w:rPr>
        <w:t>y</w:t>
      </w:r>
      <w:r w:rsidR="00E10AA2" w:rsidRPr="002163EF">
        <w:rPr>
          <w:rFonts w:eastAsiaTheme="minorEastAsia" w:cstheme="minorBidi"/>
        </w:rPr>
        <w:t xml:space="preserve"> </w:t>
      </w:r>
      <w:r w:rsidR="00116953" w:rsidRPr="002163EF">
        <w:rPr>
          <w:rFonts w:eastAsiaTheme="minorEastAsia" w:cstheme="minorBidi"/>
        </w:rPr>
        <w:t>označen</w:t>
      </w:r>
      <w:r w:rsidR="00FB3197" w:rsidRPr="002163EF">
        <w:rPr>
          <w:rFonts w:eastAsiaTheme="minorEastAsia" w:cstheme="minorBidi"/>
        </w:rPr>
        <w:t>é</w:t>
      </w:r>
      <w:r w:rsidR="00116953" w:rsidRPr="002163EF">
        <w:rPr>
          <w:rFonts w:eastAsiaTheme="minorEastAsia" w:cstheme="minorBidi"/>
        </w:rPr>
        <w:t xml:space="preserve"> </w:t>
      </w:r>
      <w:r w:rsidR="00E10AA2" w:rsidRPr="002163EF">
        <w:rPr>
          <w:rFonts w:eastAsiaTheme="minorEastAsia" w:cstheme="minorBidi"/>
        </w:rPr>
        <w:t>v</w:t>
      </w:r>
      <w:r w:rsidR="00116953" w:rsidRPr="002163EF">
        <w:rPr>
          <w:rFonts w:eastAsiaTheme="minorEastAsia" w:cstheme="minorBidi"/>
        </w:rPr>
        <w:t> </w:t>
      </w:r>
      <w:r w:rsidR="00E10AA2" w:rsidRPr="002163EF">
        <w:rPr>
          <w:rFonts w:eastAsiaTheme="minorEastAsia" w:cstheme="minorBidi"/>
        </w:rPr>
        <w:t>Příloze č. 2</w:t>
      </w:r>
      <w:r w:rsidR="00116953" w:rsidRPr="002163EF">
        <w:rPr>
          <w:rFonts w:eastAsiaTheme="minorEastAsia" w:cstheme="minorBidi"/>
        </w:rPr>
        <w:t xml:space="preserve"> této Smlouvy takto</w:t>
      </w:r>
      <w:r w:rsidR="00E10AA2" w:rsidRPr="002163EF">
        <w:rPr>
          <w:rFonts w:eastAsiaTheme="minorEastAsia" w:cstheme="minorBidi"/>
        </w:rPr>
        <w:t xml:space="preserve">: </w:t>
      </w:r>
      <w:r w:rsidR="00506130" w:rsidRPr="002163EF">
        <w:rPr>
          <w:rFonts w:eastAsiaTheme="minorEastAsia" w:cstheme="minorBidi"/>
        </w:rPr>
        <w:t xml:space="preserve">Fáze </w:t>
      </w:r>
      <w:proofErr w:type="gramStart"/>
      <w:r w:rsidR="7BCBE88D" w:rsidRPr="002163EF">
        <w:rPr>
          <w:rFonts w:eastAsiaTheme="minorEastAsia" w:cstheme="minorBidi"/>
        </w:rPr>
        <w:t>F</w:t>
      </w:r>
      <w:r w:rsidR="043F2CB7" w:rsidRPr="002163EF">
        <w:rPr>
          <w:rFonts w:eastAsiaTheme="minorEastAsia" w:cstheme="minorBidi"/>
        </w:rPr>
        <w:t>3</w:t>
      </w:r>
      <w:r w:rsidR="493F61BD" w:rsidRPr="002163EF">
        <w:rPr>
          <w:rFonts w:eastAsiaTheme="minorEastAsia" w:cstheme="minorBidi"/>
        </w:rPr>
        <w:t xml:space="preserve"> - Implementace</w:t>
      </w:r>
      <w:proofErr w:type="gramEnd"/>
      <w:r w:rsidR="493F61BD" w:rsidRPr="002163EF">
        <w:rPr>
          <w:rFonts w:eastAsiaTheme="minorEastAsia" w:cstheme="minorBidi"/>
        </w:rPr>
        <w:t xml:space="preserve"> DLP řešení</w:t>
      </w:r>
      <w:r w:rsidR="1F5593BD" w:rsidRPr="4EB3B949">
        <w:rPr>
          <w:rFonts w:eastAsiaTheme="minorEastAsia" w:cstheme="minorBidi"/>
        </w:rPr>
        <w:t>,</w:t>
      </w:r>
      <w:r w:rsidR="043F2CB7" w:rsidRPr="002163EF">
        <w:rPr>
          <w:rFonts w:eastAsiaTheme="minorEastAsia" w:cstheme="minorBidi"/>
        </w:rPr>
        <w:t xml:space="preserve"> Fáze </w:t>
      </w:r>
      <w:proofErr w:type="gramStart"/>
      <w:r w:rsidR="043F2CB7" w:rsidRPr="002163EF">
        <w:rPr>
          <w:rFonts w:eastAsiaTheme="minorEastAsia" w:cstheme="minorBidi"/>
        </w:rPr>
        <w:t>F4</w:t>
      </w:r>
      <w:r w:rsidR="5958983E" w:rsidRPr="002163EF">
        <w:rPr>
          <w:rFonts w:eastAsiaTheme="minorEastAsia" w:cstheme="minorBidi"/>
        </w:rPr>
        <w:t xml:space="preserve"> - Konfigurace</w:t>
      </w:r>
      <w:proofErr w:type="gramEnd"/>
      <w:r w:rsidR="5958983E" w:rsidRPr="002163EF">
        <w:rPr>
          <w:rFonts w:eastAsiaTheme="minorEastAsia" w:cstheme="minorBidi"/>
        </w:rPr>
        <w:t xml:space="preserve"> DLP řešení</w:t>
      </w:r>
      <w:r w:rsidR="043F2CB7" w:rsidRPr="002163EF">
        <w:rPr>
          <w:rFonts w:eastAsiaTheme="minorEastAsia" w:cstheme="minorBidi"/>
        </w:rPr>
        <w:t xml:space="preserve">, Fáze </w:t>
      </w:r>
      <w:proofErr w:type="gramStart"/>
      <w:r w:rsidR="043F2CB7" w:rsidRPr="002163EF">
        <w:rPr>
          <w:rFonts w:eastAsiaTheme="minorEastAsia" w:cstheme="minorBidi"/>
        </w:rPr>
        <w:t>F6</w:t>
      </w:r>
      <w:r w:rsidR="67FFE485" w:rsidRPr="002163EF">
        <w:rPr>
          <w:rFonts w:eastAsiaTheme="minorEastAsia" w:cstheme="minorBidi"/>
        </w:rPr>
        <w:t xml:space="preserve"> - Testovací</w:t>
      </w:r>
      <w:proofErr w:type="gramEnd"/>
      <w:r w:rsidR="67FFE485" w:rsidRPr="002163EF">
        <w:rPr>
          <w:rFonts w:eastAsiaTheme="minorEastAsia" w:cstheme="minorBidi"/>
        </w:rPr>
        <w:t xml:space="preserve"> provoz</w:t>
      </w:r>
      <w:r w:rsidR="00E10AA2" w:rsidRPr="002163EF">
        <w:rPr>
          <w:rFonts w:eastAsiaTheme="minorEastAsia" w:cstheme="minorBidi"/>
        </w:rPr>
        <w:t xml:space="preserve">, </w:t>
      </w:r>
      <w:r w:rsidR="14880B6E" w:rsidRPr="002163EF">
        <w:rPr>
          <w:rFonts w:eastAsiaTheme="minorEastAsia" w:cstheme="minorBidi"/>
        </w:rPr>
        <w:t>kter</w:t>
      </w:r>
      <w:r w:rsidR="4E371CC0" w:rsidRPr="002163EF">
        <w:rPr>
          <w:rFonts w:eastAsiaTheme="minorEastAsia" w:cstheme="minorBidi"/>
        </w:rPr>
        <w:t>é</w:t>
      </w:r>
      <w:r w:rsidR="14880B6E" w:rsidRPr="002163EF">
        <w:rPr>
          <w:rFonts w:eastAsiaTheme="minorEastAsia" w:cstheme="minorBidi"/>
        </w:rPr>
        <w:t xml:space="preserve"> j</w:t>
      </w:r>
      <w:r w:rsidR="105FCA4C" w:rsidRPr="002163EF">
        <w:rPr>
          <w:rFonts w:eastAsiaTheme="minorEastAsia" w:cstheme="minorBidi"/>
        </w:rPr>
        <w:t>sou</w:t>
      </w:r>
      <w:r w:rsidR="14880B6E" w:rsidRPr="002163EF">
        <w:rPr>
          <w:rFonts w:eastAsiaTheme="minorEastAsia" w:cstheme="minorBidi"/>
        </w:rPr>
        <w:t xml:space="preserve"> tvořen</w:t>
      </w:r>
      <w:r w:rsidR="16BEB016" w:rsidRPr="002163EF">
        <w:rPr>
          <w:rFonts w:eastAsiaTheme="minorEastAsia" w:cstheme="minorBidi"/>
        </w:rPr>
        <w:t>y</w:t>
      </w:r>
      <w:r w:rsidR="00E10AA2" w:rsidRPr="002163EF">
        <w:rPr>
          <w:rFonts w:eastAsiaTheme="minorEastAsia" w:cstheme="minorBidi"/>
        </w:rPr>
        <w:t xml:space="preserve"> činnostmi uvedenými v</w:t>
      </w:r>
      <w:r w:rsidR="00116953" w:rsidRPr="002163EF">
        <w:rPr>
          <w:rFonts w:eastAsiaTheme="minorEastAsia" w:cstheme="minorBidi"/>
        </w:rPr>
        <w:t> </w:t>
      </w:r>
      <w:r w:rsidR="00E10AA2" w:rsidRPr="002163EF">
        <w:rPr>
          <w:rFonts w:eastAsiaTheme="minorEastAsia" w:cstheme="minorBidi"/>
        </w:rPr>
        <w:t>části 4.</w:t>
      </w:r>
      <w:r w:rsidR="00EC210A" w:rsidRPr="002163EF">
        <w:rPr>
          <w:rFonts w:eastAsiaTheme="minorEastAsia" w:cstheme="minorBidi"/>
        </w:rPr>
        <w:t>4</w:t>
      </w:r>
      <w:r w:rsidR="539065BD" w:rsidRPr="002163EF">
        <w:rPr>
          <w:rFonts w:eastAsiaTheme="minorEastAsia" w:cstheme="minorBidi"/>
        </w:rPr>
        <w:t>, 4.5 a 4.7</w:t>
      </w:r>
      <w:r w:rsidR="004604B9" w:rsidRPr="002163EF">
        <w:rPr>
          <w:rFonts w:eastAsiaTheme="minorEastAsia" w:cstheme="minorBidi"/>
        </w:rPr>
        <w:t xml:space="preserve"> </w:t>
      </w:r>
      <w:r w:rsidR="00E10AA2" w:rsidRPr="002163EF">
        <w:rPr>
          <w:rFonts w:eastAsiaTheme="minorEastAsia" w:cstheme="minorBidi"/>
        </w:rPr>
        <w:t>Přílohy č. 1</w:t>
      </w:r>
      <w:r w:rsidR="00116953" w:rsidRPr="002163EF">
        <w:rPr>
          <w:rFonts w:eastAsiaTheme="minorEastAsia" w:cstheme="minorBidi"/>
        </w:rPr>
        <w:t xml:space="preserve"> této Smlouvy</w:t>
      </w:r>
      <w:r w:rsidRPr="002163EF">
        <w:rPr>
          <w:rFonts w:eastAsiaTheme="minorEastAsia" w:cstheme="minorBidi"/>
        </w:rPr>
        <w:t>;</w:t>
      </w:r>
    </w:p>
    <w:p w14:paraId="57F6DE8D" w14:textId="571B2F67" w:rsidR="00573C19" w:rsidRPr="00AF6B49" w:rsidRDefault="00573C19" w:rsidP="00571028">
      <w:pPr>
        <w:pStyle w:val="Nadpis3"/>
      </w:pPr>
      <w:r w:rsidRPr="002163EF">
        <w:rPr>
          <w:rFonts w:eastAsiaTheme="minorEastAsia" w:cstheme="minorBidi"/>
        </w:rPr>
        <w:lastRenderedPageBreak/>
        <w:t xml:space="preserve">Třetí platební milník: </w:t>
      </w:r>
      <w:r w:rsidR="00E10AA2" w:rsidRPr="002163EF">
        <w:rPr>
          <w:rFonts w:eastAsiaTheme="minorEastAsia" w:cstheme="minorBidi"/>
        </w:rPr>
        <w:t xml:space="preserve">Výzva k úhradě ve výši jednotkové ceny za položku </w:t>
      </w:r>
      <w:r w:rsidR="00116953" w:rsidRPr="002163EF">
        <w:rPr>
          <w:rFonts w:eastAsiaTheme="minorEastAsia" w:cstheme="minorBidi"/>
        </w:rPr>
        <w:t xml:space="preserve">označenou </w:t>
      </w:r>
      <w:r w:rsidR="00E10AA2" w:rsidRPr="002163EF">
        <w:rPr>
          <w:rFonts w:eastAsiaTheme="minorEastAsia" w:cstheme="minorBidi"/>
        </w:rPr>
        <w:t>v Příloze č. 2</w:t>
      </w:r>
      <w:r w:rsidR="00116953" w:rsidRPr="002163EF">
        <w:rPr>
          <w:rFonts w:eastAsiaTheme="minorEastAsia" w:cstheme="minorBidi"/>
        </w:rPr>
        <w:t xml:space="preserve"> této Smlouvy takto</w:t>
      </w:r>
      <w:r w:rsidR="00E10AA2" w:rsidRPr="002163EF">
        <w:rPr>
          <w:rFonts w:eastAsiaTheme="minorEastAsia" w:cstheme="minorBidi"/>
        </w:rPr>
        <w:t xml:space="preserve">: </w:t>
      </w:r>
      <w:r w:rsidR="00F461AD" w:rsidRPr="002163EF">
        <w:rPr>
          <w:rFonts w:eastAsiaTheme="minorEastAsia" w:cstheme="minorBidi"/>
        </w:rPr>
        <w:t xml:space="preserve">Fáze </w:t>
      </w:r>
      <w:proofErr w:type="gramStart"/>
      <w:r w:rsidR="7E33ABAE" w:rsidRPr="002163EF">
        <w:rPr>
          <w:rFonts w:eastAsiaTheme="minorEastAsia" w:cstheme="minorBidi"/>
        </w:rPr>
        <w:t>F</w:t>
      </w:r>
      <w:r w:rsidR="6C8DC326" w:rsidRPr="002163EF">
        <w:rPr>
          <w:rFonts w:eastAsiaTheme="minorEastAsia" w:cstheme="minorBidi"/>
        </w:rPr>
        <w:t>7</w:t>
      </w:r>
      <w:r w:rsidR="00F461AD" w:rsidRPr="002163EF">
        <w:rPr>
          <w:rFonts w:eastAsiaTheme="minorEastAsia" w:cstheme="minorBidi"/>
        </w:rPr>
        <w:t xml:space="preserve"> - Adopce</w:t>
      </w:r>
      <w:proofErr w:type="gramEnd"/>
      <w:r w:rsidR="00F461AD" w:rsidRPr="002163EF">
        <w:rPr>
          <w:rFonts w:eastAsiaTheme="minorEastAsia" w:cstheme="minorBidi"/>
        </w:rPr>
        <w:t xml:space="preserve"> DLP řešení a školení administrátorů, která je tvořena činnostmi uvedenými v části 4.</w:t>
      </w:r>
      <w:r w:rsidR="2292C2F9" w:rsidRPr="002163EF">
        <w:rPr>
          <w:rFonts w:eastAsiaTheme="minorEastAsia" w:cstheme="minorBidi"/>
        </w:rPr>
        <w:t>8</w:t>
      </w:r>
      <w:r w:rsidR="00F461AD" w:rsidRPr="002163EF">
        <w:rPr>
          <w:rFonts w:eastAsiaTheme="minorEastAsia" w:cstheme="minorBidi"/>
        </w:rPr>
        <w:t xml:space="preserve"> Přílohy č. 1 této Smlouvy;</w:t>
      </w:r>
    </w:p>
    <w:p w14:paraId="75792AD1" w14:textId="6966E93A" w:rsidR="00573C19" w:rsidRPr="00506130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506130">
        <w:rPr>
          <w:rFonts w:ascii="Verdana" w:hAnsi="Verdana"/>
        </w:rPr>
        <w:t xml:space="preserve">Zhotovitel je dále oprávněn doručit Objednateli Výzvu k úhradě </w:t>
      </w:r>
      <w:r w:rsidR="005F34A7" w:rsidRPr="00506130">
        <w:rPr>
          <w:rFonts w:ascii="Verdana" w:hAnsi="Verdana"/>
        </w:rPr>
        <w:t>vždy za každý měsíc, v němž došlo k</w:t>
      </w:r>
      <w:r w:rsidRPr="00506130">
        <w:rPr>
          <w:rFonts w:ascii="Verdana" w:hAnsi="Verdana"/>
        </w:rPr>
        <w:t xml:space="preserve"> akceptaci (bez výhrad) plnění na základě Objednávky Služeb na vyžádání dle čl. </w:t>
      </w:r>
      <w:r w:rsidR="00D25FC0" w:rsidRPr="00506130">
        <w:rPr>
          <w:rFonts w:ascii="Verdana" w:hAnsi="Verdana"/>
        </w:rPr>
        <w:t>1</w:t>
      </w:r>
      <w:r w:rsidR="008546FB" w:rsidRPr="00506130">
        <w:rPr>
          <w:rFonts w:ascii="Verdana" w:hAnsi="Verdana"/>
        </w:rPr>
        <w:t>0</w:t>
      </w:r>
      <w:r w:rsidRPr="00506130">
        <w:rPr>
          <w:rFonts w:ascii="Verdana" w:hAnsi="Verdana"/>
        </w:rPr>
        <w:t xml:space="preserve"> </w:t>
      </w:r>
      <w:r w:rsidR="008C6514" w:rsidRPr="00506130">
        <w:rPr>
          <w:rFonts w:ascii="Verdana" w:hAnsi="Verdana"/>
        </w:rPr>
        <w:t xml:space="preserve">této </w:t>
      </w:r>
      <w:r w:rsidRPr="00506130">
        <w:rPr>
          <w:rFonts w:ascii="Verdana" w:hAnsi="Verdana"/>
        </w:rPr>
        <w:t>Smlouvy, a to ve výši součinu počtu MD dle Objednávky</w:t>
      </w:r>
      <w:r w:rsidR="005F34A7" w:rsidRPr="00506130">
        <w:rPr>
          <w:rFonts w:ascii="Verdana" w:hAnsi="Verdana"/>
        </w:rPr>
        <w:t xml:space="preserve"> či Objednávek</w:t>
      </w:r>
      <w:r w:rsidRPr="00506130">
        <w:rPr>
          <w:rFonts w:ascii="Verdana" w:hAnsi="Verdana"/>
        </w:rPr>
        <w:t xml:space="preserve"> a ceny za jednu MD dle příslušné položky ceny </w:t>
      </w:r>
      <w:r w:rsidRPr="00506130">
        <w:rPr>
          <w:rFonts w:ascii="Verdana" w:hAnsi="Verdana"/>
          <w:i/>
          <w:iCs/>
        </w:rPr>
        <w:t>Služby na vyžádání</w:t>
      </w:r>
      <w:r w:rsidRPr="00506130">
        <w:rPr>
          <w:rFonts w:ascii="Verdana" w:hAnsi="Verdana"/>
        </w:rPr>
        <w:t xml:space="preserve"> uvedené Příloze č. 2</w:t>
      </w:r>
      <w:r w:rsidR="00B22A21" w:rsidRPr="00506130">
        <w:rPr>
          <w:rFonts w:ascii="Verdana" w:hAnsi="Verdana"/>
        </w:rPr>
        <w:t xml:space="preserve"> této Smlouvy</w:t>
      </w:r>
      <w:r w:rsidRPr="00506130">
        <w:rPr>
          <w:rFonts w:ascii="Verdana" w:hAnsi="Verdana"/>
        </w:rPr>
        <w:t>.</w:t>
      </w:r>
      <w:r w:rsidR="00142853" w:rsidRPr="00506130">
        <w:rPr>
          <w:rFonts w:ascii="Verdana" w:hAnsi="Verdana"/>
        </w:rPr>
        <w:t xml:space="preserve"> Zhotovitel je dále oprávněn doručit Objednateli Výzvu k úhradě </w:t>
      </w:r>
      <w:r w:rsidR="005F34A7" w:rsidRPr="00506130">
        <w:rPr>
          <w:rFonts w:ascii="Verdana" w:hAnsi="Verdana"/>
        </w:rPr>
        <w:t xml:space="preserve">za každý měsíc </w:t>
      </w:r>
      <w:r w:rsidR="00142853" w:rsidRPr="00506130">
        <w:rPr>
          <w:rFonts w:ascii="Verdana" w:hAnsi="Verdana"/>
        </w:rPr>
        <w:t xml:space="preserve">po akceptaci (bez výhrad) služeb </w:t>
      </w:r>
      <w:r w:rsidR="00842495" w:rsidRPr="00506130">
        <w:t>Post-implementační podpora nově nasazených komponent do infrastruktury SŽ</w:t>
      </w:r>
      <w:r w:rsidR="00142853" w:rsidRPr="00506130">
        <w:rPr>
          <w:rFonts w:ascii="Verdana" w:hAnsi="Verdana"/>
        </w:rPr>
        <w:t xml:space="preserve">, a to ve výši ceny za příslušný měsíc dle příslušné položky ceny </w:t>
      </w:r>
      <w:r w:rsidR="00842495" w:rsidRPr="00506130">
        <w:rPr>
          <w:rFonts w:ascii="Verdana" w:hAnsi="Verdana"/>
          <w:i/>
          <w:iCs/>
        </w:rPr>
        <w:t xml:space="preserve">Post-implementační podpora nově nasazených komponent do infrastruktury SŽ </w:t>
      </w:r>
      <w:r w:rsidR="00142853" w:rsidRPr="00506130">
        <w:rPr>
          <w:rFonts w:ascii="Verdana" w:hAnsi="Verdana"/>
        </w:rPr>
        <w:t xml:space="preserve">uvedené Příloze č. 2 této Smlouvy. </w:t>
      </w:r>
    </w:p>
    <w:p w14:paraId="446C8CC9" w14:textId="46137349" w:rsidR="00573C19" w:rsidRPr="00993DAA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daňového dokladu musí být Výzva k úhradě označena </w:t>
      </w:r>
      <w:r w:rsidR="00867761">
        <w:t xml:space="preserve">registračním číslem projektu: </w:t>
      </w:r>
      <w:r w:rsidR="003F2C40" w:rsidRPr="00AA7555">
        <w:t>CZ.06.01.01/00/22_005/0000104</w:t>
      </w:r>
      <w:r w:rsidR="00867761">
        <w:t>. Pokud je Výzva k úhradě hrazena z více zdrojů, budou na ní uvedena všechna čísla projekt</w:t>
      </w:r>
      <w:r w:rsidR="00867761" w:rsidRPr="009F1839">
        <w:t>ů.</w:t>
      </w:r>
      <w:r w:rsidR="00363BC3" w:rsidRPr="009F1839">
        <w:t xml:space="preserve"> O</w:t>
      </w:r>
      <w:r w:rsidR="00363BC3" w:rsidRPr="009F1839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3" w:name="_Ref414377584"/>
      <w:bookmarkStart w:id="44" w:name="_Ref420588653"/>
      <w:bookmarkStart w:id="45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571028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571028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hyperlink r:id="rId11" w:history="1">
        <w:r w:rsidRPr="00491293">
          <w:rPr>
            <w:rStyle w:val="Hypertextovodkaz"/>
            <w:lang w:eastAsia="cs-CZ"/>
          </w:rPr>
          <w:t>ePodatelnaCFU@spravazeleznic.cz</w:t>
        </w:r>
      </w:hyperlink>
      <w:r>
        <w:rPr>
          <w:lang w:eastAsia="cs-CZ"/>
        </w:rPr>
        <w:t xml:space="preserve"> </w:t>
      </w:r>
    </w:p>
    <w:p w14:paraId="3C7CBFDE" w14:textId="77777777" w:rsidR="00573C19" w:rsidRDefault="00573C19" w:rsidP="00571028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3"/>
      <w:bookmarkEnd w:id="44"/>
      <w:bookmarkEnd w:id="45"/>
    </w:p>
    <w:p w14:paraId="74849A9C" w14:textId="48C3C2C2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7F05D8">
        <w:rPr>
          <w:rFonts w:ascii="Verdana" w:hAnsi="Verdana"/>
        </w:rPr>
        <w:t xml:space="preserve">, ve znění pozdějších předpisů </w:t>
      </w:r>
      <w:r>
        <w:rPr>
          <w:rFonts w:ascii="Verdana" w:hAnsi="Verdana"/>
        </w:rPr>
        <w:t>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 xml:space="preserve">považováno za 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1E2C4F94" w14:textId="056C7CA0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6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</w:t>
      </w:r>
      <w:r w:rsidR="00CC3748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 xml:space="preserve">Smlouvy bude od data podpisu </w:t>
      </w:r>
      <w:r w:rsidR="00293EBF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>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6"/>
    </w:p>
    <w:p w14:paraId="24F5B2D0" w14:textId="176412B9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</w:t>
      </w:r>
      <w:r w:rsidRPr="00971F40">
        <w:rPr>
          <w:rFonts w:ascii="Verdana" w:hAnsi="Verdana"/>
          <w:iCs/>
        </w:rPr>
        <w:lastRenderedPageBreak/>
        <w:t xml:space="preserve">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</w:t>
      </w:r>
      <w:r w:rsidR="00293EBF">
        <w:rPr>
          <w:rFonts w:ascii="Verdana" w:hAnsi="Verdana"/>
          <w:iCs/>
        </w:rPr>
        <w:t xml:space="preserve">tuto </w:t>
      </w:r>
      <w:r w:rsidRPr="00971F40">
        <w:rPr>
          <w:rFonts w:ascii="Verdana" w:hAnsi="Verdana"/>
          <w:iCs/>
        </w:rPr>
        <w:t xml:space="preserve">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 xml:space="preserve">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00D9AB6F" w14:textId="2B0E5BE6" w:rsidR="00573C19" w:rsidRPr="00713BE8" w:rsidRDefault="00573C19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</w:t>
      </w:r>
      <w:r w:rsidR="00CC3748">
        <w:rPr>
          <w:rFonts w:ascii="Verdana" w:hAnsi="Verdana"/>
          <w:iCs/>
        </w:rPr>
        <w:t>této S</w:t>
      </w:r>
      <w:r w:rsidRPr="00713BE8">
        <w:rPr>
          <w:rFonts w:ascii="Verdana" w:hAnsi="Verdana"/>
          <w:iCs/>
        </w:rPr>
        <w:t>mlouvy, resp. jeho část, a to vždy do 60 kalendářních dnů od obdržení platby ze strany Objednatele za konkrétní plnění předmětu</w:t>
      </w:r>
      <w:r w:rsidR="00CC3748">
        <w:rPr>
          <w:rFonts w:ascii="Verdana" w:hAnsi="Verdana"/>
          <w:iCs/>
        </w:rPr>
        <w:t xml:space="preserve"> této</w:t>
      </w:r>
      <w:r w:rsidRPr="00713BE8">
        <w:rPr>
          <w:rFonts w:ascii="Verdana" w:hAnsi="Verdana"/>
          <w:iCs/>
        </w:rPr>
        <w:t xml:space="preserve"> </w:t>
      </w:r>
      <w:r w:rsidR="00CC3748">
        <w:rPr>
          <w:rFonts w:ascii="Verdana" w:hAnsi="Verdana"/>
          <w:iCs/>
        </w:rPr>
        <w:t>S</w:t>
      </w:r>
      <w:r w:rsidRPr="00713BE8">
        <w:rPr>
          <w:rFonts w:ascii="Verdana" w:hAnsi="Verdana"/>
          <w:iCs/>
        </w:rPr>
        <w:t>mlouvy, resp. jeho části.</w:t>
      </w:r>
    </w:p>
    <w:p w14:paraId="74C02337" w14:textId="654757DB" w:rsidR="00E772A7" w:rsidRPr="00D25FC0" w:rsidRDefault="006C79A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059178A3" w:rsidR="00D25FC0" w:rsidRPr="00425E2A" w:rsidRDefault="00CD0BA3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7" w:name="_Ref98865709"/>
      <w:r>
        <w:rPr>
          <w:rFonts w:ascii="Verdana" w:hAnsi="Verdana"/>
          <w:iCs/>
        </w:rPr>
        <w:t>Sa</w:t>
      </w:r>
      <w:r w:rsidRPr="00425E2A">
        <w:rPr>
          <w:rFonts w:ascii="Verdana" w:hAnsi="Verdana"/>
          <w:iCs/>
        </w:rPr>
        <w:t>mostatnému a</w:t>
      </w:r>
      <w:r w:rsidR="00D25FC0" w:rsidRPr="00425E2A">
        <w:rPr>
          <w:rFonts w:ascii="Verdana" w:hAnsi="Verdana"/>
          <w:iCs/>
        </w:rPr>
        <w:t>kceptačnímu řízení dle části 8 ZOP a tohoto článku</w:t>
      </w:r>
      <w:r w:rsidR="00CC3748" w:rsidRPr="00425E2A">
        <w:rPr>
          <w:rFonts w:ascii="Verdana" w:hAnsi="Verdana"/>
          <w:iCs/>
        </w:rPr>
        <w:t xml:space="preserve"> této</w:t>
      </w:r>
      <w:r w:rsidR="00D25FC0" w:rsidRPr="00425E2A">
        <w:rPr>
          <w:rFonts w:ascii="Verdana" w:hAnsi="Verdana"/>
          <w:iCs/>
        </w:rPr>
        <w:t xml:space="preserve"> Smlouvy podléhají </w:t>
      </w:r>
      <w:r w:rsidRPr="00425E2A">
        <w:rPr>
          <w:rFonts w:ascii="Verdana" w:hAnsi="Verdana"/>
          <w:iCs/>
        </w:rPr>
        <w:t>všechny fáze</w:t>
      </w:r>
      <w:r w:rsidR="0022120D" w:rsidRPr="00425E2A">
        <w:rPr>
          <w:rFonts w:ascii="Verdana" w:hAnsi="Verdana"/>
          <w:iCs/>
        </w:rPr>
        <w:t xml:space="preserve"> F1, F2, F3, F4</w:t>
      </w:r>
      <w:r w:rsidR="5D7E88CD" w:rsidRPr="4EB3B949">
        <w:rPr>
          <w:rFonts w:ascii="Verdana" w:hAnsi="Verdana"/>
        </w:rPr>
        <w:t>, F5, F6 a F7</w:t>
      </w:r>
      <w:r w:rsidR="0022120D" w:rsidRPr="00425E2A">
        <w:rPr>
          <w:rFonts w:ascii="Verdana" w:hAnsi="Verdana"/>
          <w:iCs/>
        </w:rPr>
        <w:t xml:space="preserve"> dle Přílohy č. 2 této Smlouvy</w:t>
      </w:r>
      <w:r w:rsidR="00D25FC0" w:rsidRPr="00425E2A">
        <w:rPr>
          <w:rFonts w:ascii="Verdana" w:hAnsi="Verdana"/>
          <w:iCs/>
        </w:rPr>
        <w:t>.</w:t>
      </w:r>
    </w:p>
    <w:p w14:paraId="59C580B6" w14:textId="77777777" w:rsidR="00E340B1" w:rsidRDefault="00D25FC0">
      <w:pPr>
        <w:pStyle w:val="Nadpis2"/>
        <w:spacing w:line="276" w:lineRule="auto"/>
        <w:ind w:left="578" w:hanging="578"/>
        <w:rPr>
          <w:rFonts w:ascii="Verdana" w:hAnsi="Verdana"/>
        </w:rPr>
      </w:pPr>
      <w:r w:rsidRPr="530209D5">
        <w:rPr>
          <w:rFonts w:ascii="Verdana" w:hAnsi="Verdana"/>
        </w:rPr>
        <w:t>Každá Fáze plnění</w:t>
      </w:r>
      <w:r w:rsidR="6DB70584" w:rsidRPr="530209D5">
        <w:rPr>
          <w:rFonts w:ascii="Verdana" w:hAnsi="Verdana"/>
        </w:rPr>
        <w:t>,</w:t>
      </w:r>
      <w:r w:rsidRPr="530209D5">
        <w:rPr>
          <w:rFonts w:ascii="Verdana" w:hAnsi="Verdana"/>
        </w:rPr>
        <w:t xml:space="preserve"> podléha</w:t>
      </w:r>
      <w:r w:rsidR="6DB70584" w:rsidRPr="530209D5">
        <w:rPr>
          <w:rFonts w:ascii="Verdana" w:hAnsi="Verdana"/>
        </w:rPr>
        <w:t>jící</w:t>
      </w:r>
      <w:r w:rsidRPr="530209D5">
        <w:rPr>
          <w:rFonts w:ascii="Verdana" w:hAnsi="Verdana"/>
        </w:rPr>
        <w:t xml:space="preserve"> samostatnému Akceptačnímu řízení</w:t>
      </w:r>
      <w:r w:rsidR="6DB70584" w:rsidRPr="530209D5">
        <w:rPr>
          <w:rFonts w:ascii="Verdana" w:hAnsi="Verdana"/>
        </w:rPr>
        <w:t>,</w:t>
      </w:r>
      <w:r w:rsidRPr="530209D5">
        <w:rPr>
          <w:rFonts w:ascii="Verdana" w:hAnsi="Verdana"/>
        </w:rPr>
        <w:t xml:space="preserve"> se považuje za ukončenou akceptací (bez výhrad) posledního dílčího plnění uvedeného pro příslušnou Fázi v části 4 Přílohy č. 1</w:t>
      </w:r>
      <w:r w:rsidR="6DB70584" w:rsidRPr="530209D5">
        <w:rPr>
          <w:rFonts w:ascii="Verdana" w:hAnsi="Verdana"/>
        </w:rPr>
        <w:t xml:space="preserve"> této Smlouvy</w:t>
      </w:r>
      <w:r w:rsidRPr="530209D5">
        <w:rPr>
          <w:rFonts w:ascii="Verdana" w:hAnsi="Verdana"/>
        </w:rPr>
        <w:t>. Akceptační kritéria pro každou dílčí část jednotlivých Fází vyplývají z části 4 Přílohy č. 1</w:t>
      </w:r>
      <w:r w:rsidR="6DB70584" w:rsidRPr="530209D5">
        <w:rPr>
          <w:rFonts w:ascii="Verdana" w:hAnsi="Verdana"/>
        </w:rPr>
        <w:t xml:space="preserve"> této Smlouvy</w:t>
      </w:r>
      <w:r w:rsidR="43F428C6" w:rsidRPr="530209D5">
        <w:rPr>
          <w:rFonts w:ascii="Verdana" w:hAnsi="Verdana"/>
        </w:rPr>
        <w:t>, přičemž se jedná o výstupy, které jsou uvedeny u každé fáze plnění.</w:t>
      </w:r>
      <w:r w:rsidR="2EB13D6D" w:rsidRPr="530209D5">
        <w:rPr>
          <w:rFonts w:ascii="Verdana" w:hAnsi="Verdana"/>
        </w:rPr>
        <w:t xml:space="preserve"> </w:t>
      </w:r>
    </w:p>
    <w:p w14:paraId="4E66B553" w14:textId="1CBAA883" w:rsidR="002163EF" w:rsidRDefault="2EB13D6D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530209D5">
        <w:rPr>
          <w:rFonts w:ascii="Verdana" w:hAnsi="Verdana"/>
        </w:rPr>
        <w:t>Smluvní strany stanovují, že</w:t>
      </w:r>
      <w:r w:rsidR="74EF2F68" w:rsidRPr="530209D5">
        <w:rPr>
          <w:rFonts w:ascii="Verdana" w:hAnsi="Verdana"/>
        </w:rPr>
        <w:t xml:space="preserve"> </w:t>
      </w:r>
      <w:r w:rsidR="6005EBED" w:rsidRPr="530209D5">
        <w:rPr>
          <w:rFonts w:ascii="Verdana" w:hAnsi="Verdana"/>
        </w:rPr>
        <w:t>30denní lhůta d</w:t>
      </w:r>
      <w:r w:rsidR="003D5797">
        <w:rPr>
          <w:rFonts w:ascii="Verdana" w:hAnsi="Verdana"/>
        </w:rPr>
        <w:t>l</w:t>
      </w:r>
      <w:r w:rsidR="6005EBED" w:rsidRPr="530209D5">
        <w:rPr>
          <w:rFonts w:ascii="Verdana" w:hAnsi="Verdana"/>
        </w:rPr>
        <w:t>e čl. 8.1.9</w:t>
      </w:r>
      <w:r w:rsidR="74EF2F68" w:rsidRPr="530209D5">
        <w:rPr>
          <w:rFonts w:ascii="Verdana" w:hAnsi="Verdana"/>
        </w:rPr>
        <w:t xml:space="preserve"> ZOP se pro účely </w:t>
      </w:r>
      <w:r w:rsidR="185B59DA" w:rsidRPr="530209D5">
        <w:rPr>
          <w:rFonts w:ascii="Verdana" w:hAnsi="Verdana"/>
        </w:rPr>
        <w:t>této Smlouvy zkracuje na 5 kale</w:t>
      </w:r>
      <w:r w:rsidR="46132CDB" w:rsidRPr="530209D5">
        <w:rPr>
          <w:rFonts w:ascii="Verdana" w:hAnsi="Verdana"/>
        </w:rPr>
        <w:t xml:space="preserve">ndářních </w:t>
      </w:r>
      <w:r w:rsidR="185B59DA" w:rsidRPr="530209D5">
        <w:rPr>
          <w:rFonts w:ascii="Verdana" w:hAnsi="Verdana"/>
        </w:rPr>
        <w:t>dní, s výjimkou fáze F2, u které je tato lhůta zkrácena na 2</w:t>
      </w:r>
      <w:r w:rsidR="6C4863BA" w:rsidRPr="530209D5">
        <w:rPr>
          <w:rFonts w:ascii="Verdana" w:hAnsi="Verdana"/>
        </w:rPr>
        <w:t xml:space="preserve"> kalendářní</w:t>
      </w:r>
      <w:r w:rsidR="185B59DA" w:rsidRPr="530209D5">
        <w:rPr>
          <w:rFonts w:ascii="Verdana" w:hAnsi="Verdana"/>
        </w:rPr>
        <w:t xml:space="preserve"> dny. </w:t>
      </w:r>
    </w:p>
    <w:p w14:paraId="450357A8" w14:textId="64F6B03D" w:rsidR="00D25FC0" w:rsidRPr="00425E2A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425E2A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425E2A">
        <w:rPr>
          <w:rFonts w:ascii="Verdana" w:hAnsi="Verdana"/>
          <w:iCs/>
        </w:rPr>
        <w:t>best</w:t>
      </w:r>
      <w:proofErr w:type="spellEnd"/>
      <w:r w:rsidRPr="00425E2A">
        <w:rPr>
          <w:rFonts w:ascii="Verdana" w:hAnsi="Verdana"/>
          <w:iCs/>
        </w:rPr>
        <w:t xml:space="preserve"> </w:t>
      </w:r>
      <w:proofErr w:type="spellStart"/>
      <w:r w:rsidRPr="00425E2A">
        <w:rPr>
          <w:rFonts w:ascii="Verdana" w:hAnsi="Verdana"/>
          <w:iCs/>
        </w:rPr>
        <w:t>practice</w:t>
      </w:r>
      <w:proofErr w:type="spellEnd"/>
      <w:r w:rsidRPr="00425E2A">
        <w:rPr>
          <w:rFonts w:ascii="Verdana" w:hAnsi="Verdana"/>
          <w:iCs/>
        </w:rPr>
        <w:t xml:space="preserve">“ a zohledňovat veškeré připomínky Objednatele, které lze s ohledem na účel </w:t>
      </w:r>
      <w:r w:rsidR="00CC3748" w:rsidRPr="00425E2A">
        <w:rPr>
          <w:rFonts w:ascii="Verdana" w:hAnsi="Verdana"/>
          <w:iCs/>
        </w:rPr>
        <w:t xml:space="preserve">této </w:t>
      </w:r>
      <w:r w:rsidRPr="00425E2A">
        <w:rPr>
          <w:rFonts w:ascii="Verdana" w:hAnsi="Verdana"/>
          <w:iCs/>
        </w:rPr>
        <w:t xml:space="preserve">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</w:t>
      </w:r>
      <w:r w:rsidR="00FA0CFA" w:rsidRPr="00425E2A">
        <w:rPr>
          <w:rFonts w:ascii="Verdana" w:hAnsi="Verdana"/>
          <w:iCs/>
        </w:rPr>
        <w:t>d</w:t>
      </w:r>
      <w:r w:rsidRPr="00425E2A">
        <w:rPr>
          <w:rFonts w:ascii="Verdana" w:hAnsi="Verdana"/>
          <w:iCs/>
        </w:rPr>
        <w:t xml:space="preserve">íla i ve fázích přípravy. </w:t>
      </w:r>
    </w:p>
    <w:p w14:paraId="2C4693DC" w14:textId="02D815C7" w:rsidR="00D25FC0" w:rsidRPr="00425E2A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425E2A">
        <w:rPr>
          <w:rFonts w:ascii="Verdana" w:hAnsi="Verdana"/>
          <w:iCs/>
        </w:rPr>
        <w:t xml:space="preserve">Akceptačnímu řízení dle části 8 ZOP a tohoto článku </w:t>
      </w:r>
      <w:r w:rsidR="00CC3748" w:rsidRPr="00425E2A">
        <w:rPr>
          <w:rFonts w:ascii="Verdana" w:hAnsi="Verdana"/>
          <w:iCs/>
        </w:rPr>
        <w:t xml:space="preserve">této </w:t>
      </w:r>
      <w:r w:rsidRPr="00425E2A">
        <w:rPr>
          <w:rFonts w:ascii="Verdana" w:hAnsi="Verdana"/>
          <w:iCs/>
        </w:rPr>
        <w:t xml:space="preserve">Smlouvy podléhají rovněž </w:t>
      </w:r>
      <w:r w:rsidR="005557A7" w:rsidRPr="00425E2A">
        <w:rPr>
          <w:rFonts w:ascii="Verdana" w:hAnsi="Verdana"/>
          <w:iCs/>
        </w:rPr>
        <w:t xml:space="preserve">Služby na vyžádání, které budou </w:t>
      </w:r>
      <w:r w:rsidR="00293EBF" w:rsidRPr="00425E2A">
        <w:rPr>
          <w:rFonts w:ascii="Verdana" w:hAnsi="Verdana"/>
          <w:iCs/>
        </w:rPr>
        <w:t>realizované na</w:t>
      </w:r>
      <w:r w:rsidRPr="00425E2A">
        <w:rPr>
          <w:rFonts w:ascii="Verdana" w:hAnsi="Verdana"/>
          <w:iCs/>
        </w:rPr>
        <w:t xml:space="preserve"> základě Objednávek</w:t>
      </w:r>
      <w:r w:rsidR="008546FB" w:rsidRPr="00425E2A">
        <w:rPr>
          <w:rFonts w:ascii="Verdana" w:hAnsi="Verdana"/>
          <w:iCs/>
        </w:rPr>
        <w:t>.</w:t>
      </w:r>
      <w:r w:rsidRPr="00425E2A">
        <w:rPr>
          <w:rFonts w:ascii="Verdana" w:hAnsi="Verdana"/>
          <w:iCs/>
        </w:rPr>
        <w:t xml:space="preserve"> Akceptační kritéria</w:t>
      </w:r>
      <w:r w:rsidR="005557A7" w:rsidRPr="00425E2A">
        <w:rPr>
          <w:rFonts w:ascii="Verdana" w:hAnsi="Verdana"/>
          <w:iCs/>
        </w:rPr>
        <w:t xml:space="preserve"> budou v tomto případě vyplývat</w:t>
      </w:r>
      <w:r w:rsidRPr="00425E2A">
        <w:rPr>
          <w:rFonts w:ascii="Verdana" w:hAnsi="Verdana"/>
          <w:iCs/>
        </w:rPr>
        <w:t xml:space="preserve"> ze specifikace prací uvedených v Objednávce.</w:t>
      </w:r>
      <w:r w:rsidR="00795E71" w:rsidRPr="00425E2A">
        <w:rPr>
          <w:rFonts w:ascii="Verdana" w:hAnsi="Verdana"/>
          <w:iCs/>
        </w:rPr>
        <w:t xml:space="preserve"> Akceptačnímu řízení dle části 8 ZOP a tohoto článku této Smlouvy podléhá rovněž Post-implementační podpora nově nasazených komponent do infrastruktury SŽ.</w:t>
      </w:r>
    </w:p>
    <w:p w14:paraId="2AA331DE" w14:textId="3E38C360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</w:t>
      </w:r>
      <w:r w:rsidR="00FA0CFA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7"/>
    </w:p>
    <w:p w14:paraId="2E912EA9" w14:textId="3510CB0A" w:rsidR="00FB2254" w:rsidRDefault="008546FB" w:rsidP="00571028">
      <w:pPr>
        <w:pStyle w:val="Nadpis2"/>
        <w:spacing w:line="276" w:lineRule="auto"/>
        <w:ind w:left="578" w:hanging="578"/>
        <w:rPr>
          <w:rFonts w:cs="Verdana"/>
          <w:color w:val="000000"/>
        </w:rPr>
      </w:pPr>
      <w:bookmarkStart w:id="48" w:name="_Ref199843162"/>
      <w:bookmarkStart w:id="49" w:name="_Hlk130243281"/>
      <w:r>
        <w:rPr>
          <w:rFonts w:ascii="Verdana" w:hAnsi="Verdana"/>
          <w:iCs/>
        </w:rPr>
        <w:t xml:space="preserve">Pokud jsou výstupy </w:t>
      </w:r>
      <w:r w:rsidRPr="4EB3B949">
        <w:rPr>
          <w:rFonts w:cs="Verdana"/>
          <w:color w:val="000000" w:themeColor="text1"/>
        </w:rPr>
        <w:t>dílčích činností ze strany Zhotovitele</w:t>
      </w:r>
      <w:r w:rsidR="005557A7" w:rsidRPr="4EB3B949">
        <w:rPr>
          <w:rFonts w:cs="Verdana"/>
          <w:color w:val="000000" w:themeColor="text1"/>
        </w:rPr>
        <w:t>, které jsou</w:t>
      </w:r>
      <w:r w:rsidRPr="4EB3B949">
        <w:rPr>
          <w:rFonts w:cs="Verdana"/>
          <w:color w:val="000000" w:themeColor="text1"/>
        </w:rPr>
        <w:t xml:space="preserve"> podrobně definované v části 4 Přílohy č. 1 </w:t>
      </w:r>
      <w:r w:rsidR="005557A7" w:rsidRPr="4EB3B949">
        <w:rPr>
          <w:rFonts w:cs="Verdana"/>
          <w:color w:val="000000" w:themeColor="text1"/>
        </w:rPr>
        <w:t xml:space="preserve">této Smlouvy, </w:t>
      </w:r>
      <w:r w:rsidRPr="4EB3B949">
        <w:rPr>
          <w:rFonts w:cs="Verdana"/>
          <w:color w:val="000000" w:themeColor="text1"/>
        </w:rPr>
        <w:t>Autorským dílem, uplatní se čl. 6.</w:t>
      </w:r>
      <w:r w:rsidR="009F3E88" w:rsidRPr="4EB3B949">
        <w:rPr>
          <w:rFonts w:cs="Verdana"/>
          <w:color w:val="000000" w:themeColor="text1"/>
        </w:rPr>
        <w:t>3</w:t>
      </w:r>
      <w:r w:rsidRPr="4EB3B949">
        <w:rPr>
          <w:rFonts w:cs="Verdana"/>
          <w:color w:val="000000" w:themeColor="text1"/>
        </w:rPr>
        <w:t>. ZOP, a to včetně Dokumentace vztahující se k těmto výstupům.</w:t>
      </w:r>
      <w:bookmarkEnd w:id="48"/>
      <w:r w:rsidR="001C4B08" w:rsidRPr="4EB3B949">
        <w:rPr>
          <w:rFonts w:cs="Verdana"/>
          <w:color w:val="000000" w:themeColor="text1"/>
        </w:rPr>
        <w:t xml:space="preserve"> </w:t>
      </w:r>
    </w:p>
    <w:p w14:paraId="5A28A586" w14:textId="292D9E92" w:rsidR="002D66D6" w:rsidRPr="00B13853" w:rsidRDefault="002D66D6" w:rsidP="002D66D6">
      <w:pPr>
        <w:pStyle w:val="Nadpis2"/>
        <w:spacing w:line="276" w:lineRule="auto"/>
        <w:ind w:left="578" w:hanging="578"/>
      </w:pPr>
      <w:r>
        <w:t xml:space="preserve">V případě, že ze strany </w:t>
      </w:r>
      <w:r w:rsidRPr="00B13853">
        <w:rPr>
          <w:rFonts w:cs="Verdana"/>
          <w:color w:val="000000"/>
        </w:rPr>
        <w:t>Zhotovitel</w:t>
      </w:r>
      <w:r>
        <w:t xml:space="preserve"> je plněním Standardní Software namísto čl. </w:t>
      </w:r>
      <w:r>
        <w:fldChar w:fldCharType="begin"/>
      </w:r>
      <w:r>
        <w:instrText xml:space="preserve"> REF _Ref199843162 \r \h </w:instrText>
      </w:r>
      <w:r>
        <w:fldChar w:fldCharType="separate"/>
      </w:r>
      <w:r w:rsidR="00AE5BEB">
        <w:t>8.1</w:t>
      </w:r>
      <w:r>
        <w:fldChar w:fldCharType="end"/>
      </w:r>
      <w:r>
        <w:t xml:space="preserve"> této Smlouvy se uplatní čl. 6.5 ZOP.</w:t>
      </w:r>
    </w:p>
    <w:bookmarkEnd w:id="49"/>
    <w:p w14:paraId="49CC7C8D" w14:textId="4E124941" w:rsidR="00C7435D" w:rsidRPr="0033655E" w:rsidRDefault="00C7435D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lastRenderedPageBreak/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571028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6E30C3DB" w:rsidR="007325EC" w:rsidRDefault="006F781D" w:rsidP="003966F0">
      <w:pPr>
        <w:pStyle w:val="Nadpis2"/>
        <w:spacing w:line="276" w:lineRule="auto"/>
        <w:ind w:left="567"/>
      </w:pPr>
      <w:r>
        <w:t xml:space="preserve">Objednatel požaduje provedení školení </w:t>
      </w:r>
      <w:r w:rsidR="00F416F6">
        <w:t>administrátorů ze strany Zhotovitele</w:t>
      </w:r>
      <w:r>
        <w:t>.</w:t>
      </w:r>
      <w:r w:rsidR="00F416F6">
        <w:t xml:space="preserve"> Podrobnosti stanoví Příloha č. 1</w:t>
      </w:r>
      <w:r w:rsidR="00677266">
        <w:t xml:space="preserve"> této Smlouvy</w:t>
      </w:r>
      <w:r w:rsidR="00F416F6">
        <w:t xml:space="preserve">. </w:t>
      </w:r>
    </w:p>
    <w:p w14:paraId="02FBD012" w14:textId="77777777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50" w:name="_Ref98864038"/>
      <w:r>
        <w:rPr>
          <w:rFonts w:ascii="Verdana" w:eastAsia="Times New Roman" w:hAnsi="Verdana"/>
          <w:lang w:eastAsia="cs-CZ"/>
        </w:rPr>
        <w:t>Služby</w:t>
      </w:r>
      <w:bookmarkEnd w:id="50"/>
      <w:r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51A9690D" w:rsidR="007325EC" w:rsidRDefault="007325EC" w:rsidP="00571028">
      <w:pPr>
        <w:pStyle w:val="Nadpis2"/>
        <w:spacing w:line="276" w:lineRule="auto"/>
        <w:ind w:left="578" w:hanging="578"/>
      </w:pPr>
      <w:bookmarkStart w:id="51" w:name="_Ref317258366"/>
      <w:r w:rsidRPr="000F4F1B">
        <w:t>Zhotovitel se zavazuje</w:t>
      </w:r>
      <w:bookmarkEnd w:id="51"/>
      <w:r>
        <w:t xml:space="preserve"> poskytovat Služby na vyžádání, které jsou blíže </w:t>
      </w:r>
      <w:r w:rsidRPr="00AC3833">
        <w:t>vymezeny v </w:t>
      </w:r>
      <w:r w:rsidRPr="00685F35">
        <w:t xml:space="preserve">části </w:t>
      </w:r>
      <w:r w:rsidR="008546FB">
        <w:t>4.</w:t>
      </w:r>
      <w:r w:rsidR="006F4237">
        <w:t>6</w:t>
      </w:r>
      <w:r w:rsidRPr="00AC3833">
        <w:t xml:space="preserve"> Přílohy č. 1</w:t>
      </w:r>
      <w:r w:rsidR="005B1AC6">
        <w:t xml:space="preserve"> této Smlouvy</w:t>
      </w:r>
      <w:r w:rsidRPr="00AC3833">
        <w:t>.</w:t>
      </w:r>
    </w:p>
    <w:p w14:paraId="2949468B" w14:textId="0A2FA74B" w:rsidR="007325EC" w:rsidRDefault="007325EC" w:rsidP="0057102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bookmarkStart w:id="52" w:name="_Realizační_tým"/>
      <w:bookmarkStart w:id="53" w:name="_Toc98248375"/>
      <w:bookmarkStart w:id="54" w:name="_Toc98254638"/>
      <w:bookmarkStart w:id="55" w:name="_Toc98248376"/>
      <w:bookmarkStart w:id="56" w:name="_Toc98254639"/>
      <w:bookmarkStart w:id="57" w:name="_Toc98248377"/>
      <w:bookmarkStart w:id="58" w:name="_Toc98254640"/>
      <w:bookmarkStart w:id="59" w:name="_Toc98248378"/>
      <w:bookmarkStart w:id="60" w:name="_Toc98254641"/>
      <w:bookmarkStart w:id="61" w:name="_Toc98248379"/>
      <w:bookmarkStart w:id="62" w:name="_Toc98254642"/>
      <w:bookmarkStart w:id="63" w:name="_Toc98248380"/>
      <w:bookmarkStart w:id="64" w:name="_Toc98254643"/>
      <w:bookmarkStart w:id="65" w:name="_Toc98248381"/>
      <w:bookmarkStart w:id="66" w:name="_Toc98254644"/>
      <w:bookmarkStart w:id="67" w:name="_Toc98248382"/>
      <w:bookmarkStart w:id="68" w:name="_Toc98254645"/>
      <w:bookmarkStart w:id="69" w:name="_Toc98248383"/>
      <w:bookmarkStart w:id="70" w:name="_Toc98254646"/>
      <w:bookmarkStart w:id="71" w:name="_Toc98248384"/>
      <w:bookmarkStart w:id="72" w:name="_Toc98254647"/>
      <w:bookmarkStart w:id="73" w:name="_Toc98248385"/>
      <w:bookmarkStart w:id="74" w:name="_Toc98254648"/>
      <w:bookmarkStart w:id="75" w:name="_Toc98248386"/>
      <w:bookmarkStart w:id="76" w:name="_Toc98254649"/>
      <w:bookmarkStart w:id="77" w:name="_Toc98248387"/>
      <w:bookmarkStart w:id="78" w:name="_Toc98254650"/>
      <w:bookmarkStart w:id="79" w:name="_Toc98248388"/>
      <w:bookmarkStart w:id="80" w:name="_Toc98254651"/>
      <w:bookmarkStart w:id="81" w:name="_Toc98248389"/>
      <w:bookmarkStart w:id="82" w:name="_Toc98254652"/>
      <w:bookmarkStart w:id="83" w:name="_Toc98248390"/>
      <w:bookmarkStart w:id="84" w:name="_Toc98254653"/>
      <w:bookmarkStart w:id="85" w:name="_Toc98248391"/>
      <w:bookmarkStart w:id="86" w:name="_Toc98254654"/>
      <w:bookmarkStart w:id="87" w:name="_Toc98248392"/>
      <w:bookmarkStart w:id="88" w:name="_Toc98254655"/>
      <w:bookmarkStart w:id="89" w:name="_Toc98248393"/>
      <w:bookmarkStart w:id="90" w:name="_Toc98254656"/>
      <w:bookmarkStart w:id="91" w:name="_Toc98248394"/>
      <w:bookmarkStart w:id="92" w:name="_Toc98254657"/>
      <w:bookmarkStart w:id="93" w:name="_Toc98248395"/>
      <w:bookmarkStart w:id="94" w:name="_Toc98254658"/>
      <w:bookmarkStart w:id="95" w:name="_Toc98248396"/>
      <w:bookmarkStart w:id="96" w:name="_Toc98254659"/>
      <w:bookmarkStart w:id="97" w:name="_Toc98248397"/>
      <w:bookmarkStart w:id="98" w:name="_Toc98254660"/>
      <w:bookmarkStart w:id="99" w:name="_Toc98248398"/>
      <w:bookmarkStart w:id="100" w:name="_Toc98254661"/>
      <w:bookmarkStart w:id="101" w:name="_Toc98248399"/>
      <w:bookmarkStart w:id="102" w:name="_Toc98254662"/>
      <w:bookmarkStart w:id="103" w:name="_Toc98248400"/>
      <w:bookmarkStart w:id="104" w:name="_Toc98254663"/>
      <w:bookmarkStart w:id="105" w:name="_Toc98248401"/>
      <w:bookmarkStart w:id="106" w:name="_Toc98254664"/>
      <w:bookmarkStart w:id="107" w:name="_Toc98248402"/>
      <w:bookmarkStart w:id="108" w:name="_Toc98254665"/>
      <w:bookmarkStart w:id="109" w:name="_Toc98248403"/>
      <w:bookmarkStart w:id="110" w:name="_Toc98254666"/>
      <w:bookmarkStart w:id="111" w:name="_Toc98248404"/>
      <w:bookmarkStart w:id="112" w:name="_Toc98254667"/>
      <w:bookmarkStart w:id="113" w:name="_Toc98248405"/>
      <w:bookmarkStart w:id="114" w:name="_Toc98254668"/>
      <w:bookmarkStart w:id="115" w:name="_Toc98248406"/>
      <w:bookmarkStart w:id="116" w:name="_Toc98254669"/>
      <w:bookmarkStart w:id="117" w:name="_Toc98248407"/>
      <w:bookmarkStart w:id="118" w:name="_Toc98254670"/>
      <w:bookmarkStart w:id="119" w:name="_Toc98248408"/>
      <w:bookmarkStart w:id="120" w:name="_Toc98254671"/>
      <w:bookmarkStart w:id="121" w:name="_Toc98248409"/>
      <w:bookmarkStart w:id="122" w:name="_Toc98254672"/>
      <w:bookmarkStart w:id="123" w:name="_Toc98248410"/>
      <w:bookmarkStart w:id="124" w:name="_Toc98254673"/>
      <w:bookmarkStart w:id="125" w:name="_Toc98248411"/>
      <w:bookmarkStart w:id="126" w:name="_Toc98254674"/>
      <w:bookmarkStart w:id="127" w:name="_Toc98248412"/>
      <w:bookmarkStart w:id="128" w:name="_Toc98254675"/>
      <w:bookmarkStart w:id="129" w:name="_Toc98248413"/>
      <w:bookmarkStart w:id="130" w:name="_Toc98254676"/>
      <w:bookmarkStart w:id="131" w:name="_Toc98248414"/>
      <w:bookmarkStart w:id="132" w:name="_Toc98254677"/>
      <w:bookmarkStart w:id="133" w:name="_Toc98248415"/>
      <w:bookmarkStart w:id="134" w:name="_Toc98254678"/>
      <w:bookmarkStart w:id="135" w:name="_Toc98248416"/>
      <w:bookmarkStart w:id="136" w:name="_Toc98254679"/>
      <w:bookmarkStart w:id="137" w:name="_Toc98248417"/>
      <w:bookmarkStart w:id="138" w:name="_Toc98254680"/>
      <w:bookmarkStart w:id="139" w:name="_Toc98248418"/>
      <w:bookmarkStart w:id="140" w:name="_Toc98254681"/>
      <w:bookmarkStart w:id="141" w:name="_Toc98248419"/>
      <w:bookmarkStart w:id="142" w:name="_Toc98254682"/>
      <w:bookmarkStart w:id="143" w:name="_Toc98248420"/>
      <w:bookmarkStart w:id="144" w:name="_Toc98254683"/>
      <w:bookmarkStart w:id="145" w:name="_Toc98248421"/>
      <w:bookmarkStart w:id="146" w:name="_Toc98254684"/>
      <w:bookmarkStart w:id="147" w:name="_Toc98248422"/>
      <w:bookmarkStart w:id="148" w:name="_Toc98254685"/>
      <w:bookmarkStart w:id="149" w:name="_Toc98248423"/>
      <w:bookmarkStart w:id="150" w:name="_Toc98254686"/>
      <w:bookmarkStart w:id="151" w:name="_Formát_referenčních_zakázek_1"/>
      <w:bookmarkStart w:id="152" w:name="_Toc98248424"/>
      <w:bookmarkStart w:id="153" w:name="_Toc98254687"/>
      <w:bookmarkStart w:id="154" w:name="_Toc98248425"/>
      <w:bookmarkStart w:id="155" w:name="_Toc98254688"/>
      <w:bookmarkStart w:id="156" w:name="_Toc98248426"/>
      <w:bookmarkStart w:id="157" w:name="_Toc98254689"/>
      <w:bookmarkStart w:id="158" w:name="_Toc98248427"/>
      <w:bookmarkStart w:id="159" w:name="_Toc98254690"/>
      <w:bookmarkStart w:id="160" w:name="_Toc98248428"/>
      <w:bookmarkStart w:id="161" w:name="_Toc98254691"/>
      <w:bookmarkStart w:id="162" w:name="_Toc98248429"/>
      <w:bookmarkStart w:id="163" w:name="_Toc98254692"/>
      <w:bookmarkStart w:id="164" w:name="_Toc98248430"/>
      <w:bookmarkStart w:id="165" w:name="_Toc98254693"/>
      <w:bookmarkStart w:id="166" w:name="_Toc98248431"/>
      <w:bookmarkStart w:id="167" w:name="_Toc98254694"/>
      <w:bookmarkStart w:id="168" w:name="_Toc98248432"/>
      <w:bookmarkStart w:id="169" w:name="_Toc98254695"/>
      <w:bookmarkStart w:id="170" w:name="_Toc98248433"/>
      <w:bookmarkStart w:id="171" w:name="_Toc98254696"/>
      <w:bookmarkStart w:id="172" w:name="_Referenční_zakázky"/>
      <w:bookmarkStart w:id="173" w:name="_Toc98248434"/>
      <w:bookmarkStart w:id="174" w:name="_Toc98254697"/>
      <w:bookmarkStart w:id="175" w:name="_Toc98248435"/>
      <w:bookmarkStart w:id="176" w:name="_Toc98254698"/>
      <w:bookmarkStart w:id="177" w:name="_Toc98248436"/>
      <w:bookmarkStart w:id="178" w:name="_Toc98254699"/>
      <w:bookmarkStart w:id="179" w:name="_Toc98248437"/>
      <w:bookmarkStart w:id="180" w:name="_Toc98254700"/>
      <w:bookmarkStart w:id="181" w:name="_Toc98248438"/>
      <w:bookmarkStart w:id="182" w:name="_Toc98254701"/>
      <w:bookmarkStart w:id="183" w:name="_Toc98248439"/>
      <w:bookmarkStart w:id="184" w:name="_Toc98254702"/>
      <w:bookmarkStart w:id="185" w:name="_Toc98248440"/>
      <w:bookmarkStart w:id="186" w:name="_Toc98254703"/>
      <w:bookmarkStart w:id="187" w:name="_Toc98248441"/>
      <w:bookmarkStart w:id="188" w:name="_Toc98254704"/>
      <w:bookmarkStart w:id="189" w:name="_Toc98248442"/>
      <w:bookmarkStart w:id="190" w:name="_Toc98254705"/>
      <w:bookmarkStart w:id="191" w:name="_Toc98248443"/>
      <w:bookmarkStart w:id="192" w:name="_Toc98254706"/>
      <w:bookmarkStart w:id="193" w:name="_Toc98248444"/>
      <w:bookmarkStart w:id="194" w:name="_Toc98254707"/>
      <w:bookmarkStart w:id="195" w:name="_Toc98248445"/>
      <w:bookmarkStart w:id="196" w:name="_Toc98254708"/>
      <w:bookmarkStart w:id="197" w:name="_Toc98248446"/>
      <w:bookmarkStart w:id="198" w:name="_Toc98254709"/>
      <w:bookmarkStart w:id="199" w:name="_Toc98248447"/>
      <w:bookmarkStart w:id="200" w:name="_Toc98254710"/>
      <w:bookmarkStart w:id="201" w:name="_Toc98248448"/>
      <w:bookmarkStart w:id="202" w:name="_Toc98254711"/>
      <w:bookmarkStart w:id="203" w:name="_Toc98248449"/>
      <w:bookmarkStart w:id="204" w:name="_Toc98254712"/>
      <w:bookmarkStart w:id="205" w:name="_Toc98248450"/>
      <w:bookmarkStart w:id="206" w:name="_Toc98254713"/>
      <w:bookmarkStart w:id="207" w:name="_Toc98248451"/>
      <w:bookmarkStart w:id="208" w:name="_Toc98254714"/>
      <w:bookmarkStart w:id="209" w:name="_Toc98248452"/>
      <w:bookmarkStart w:id="210" w:name="_Toc98254715"/>
      <w:bookmarkStart w:id="211" w:name="_Toc98248453"/>
      <w:bookmarkStart w:id="212" w:name="_Toc98254716"/>
      <w:bookmarkStart w:id="213" w:name="_Toc98248454"/>
      <w:bookmarkStart w:id="214" w:name="_Toc98254717"/>
      <w:bookmarkStart w:id="215" w:name="_Toc98248455"/>
      <w:bookmarkStart w:id="216" w:name="_Toc98254718"/>
      <w:bookmarkStart w:id="217" w:name="_Toc98248456"/>
      <w:bookmarkStart w:id="218" w:name="_Toc98254719"/>
      <w:bookmarkStart w:id="219" w:name="_Toc98248457"/>
      <w:bookmarkStart w:id="220" w:name="_Toc98254720"/>
      <w:bookmarkStart w:id="221" w:name="_Toc98248458"/>
      <w:bookmarkStart w:id="222" w:name="_Toc98254721"/>
      <w:bookmarkStart w:id="223" w:name="_Toc98248459"/>
      <w:bookmarkStart w:id="224" w:name="_Toc98254722"/>
      <w:bookmarkStart w:id="225" w:name="_Toc98248460"/>
      <w:bookmarkStart w:id="226" w:name="_Toc98254723"/>
      <w:bookmarkStart w:id="227" w:name="_Toc98248461"/>
      <w:bookmarkStart w:id="228" w:name="_Toc98254724"/>
      <w:bookmarkStart w:id="229" w:name="_Toc98248462"/>
      <w:bookmarkStart w:id="230" w:name="_Toc98254725"/>
      <w:bookmarkStart w:id="231" w:name="_Toc98248463"/>
      <w:bookmarkStart w:id="232" w:name="_Toc98254726"/>
      <w:bookmarkStart w:id="233" w:name="_Toc98248464"/>
      <w:bookmarkStart w:id="234" w:name="_Toc98254727"/>
      <w:bookmarkStart w:id="235" w:name="_Toc98248465"/>
      <w:bookmarkStart w:id="236" w:name="_Toc98254728"/>
      <w:bookmarkStart w:id="237" w:name="_Toc98248466"/>
      <w:bookmarkStart w:id="238" w:name="_Toc98254729"/>
      <w:bookmarkStart w:id="239" w:name="_Toc98248467"/>
      <w:bookmarkStart w:id="240" w:name="_Toc98254730"/>
      <w:bookmarkStart w:id="241" w:name="_Toc98248468"/>
      <w:bookmarkStart w:id="242" w:name="_Toc98254731"/>
      <w:bookmarkStart w:id="243" w:name="_Toc98248469"/>
      <w:bookmarkStart w:id="244" w:name="_Toc98254732"/>
      <w:bookmarkStart w:id="245" w:name="_Toc98248470"/>
      <w:bookmarkStart w:id="246" w:name="_Toc98254733"/>
      <w:bookmarkStart w:id="247" w:name="_Formát_referenčních_zakázek"/>
      <w:bookmarkStart w:id="248" w:name="_Toc98248471"/>
      <w:bookmarkStart w:id="249" w:name="_Toc98254734"/>
      <w:bookmarkStart w:id="250" w:name="_Toc98248472"/>
      <w:bookmarkStart w:id="251" w:name="_Toc98254735"/>
      <w:bookmarkStart w:id="252" w:name="_Toc98248473"/>
      <w:bookmarkStart w:id="253" w:name="_Toc98254736"/>
      <w:bookmarkStart w:id="254" w:name="_Toc98248474"/>
      <w:bookmarkStart w:id="255" w:name="_Toc98254737"/>
      <w:bookmarkStart w:id="256" w:name="_Toc98248475"/>
      <w:bookmarkStart w:id="257" w:name="_Toc98254738"/>
      <w:bookmarkStart w:id="258" w:name="_Toc98248476"/>
      <w:bookmarkStart w:id="259" w:name="_Toc98254739"/>
      <w:bookmarkStart w:id="260" w:name="_Toc98248477"/>
      <w:bookmarkStart w:id="261" w:name="_Toc98254740"/>
      <w:bookmarkStart w:id="262" w:name="_Toc98248478"/>
      <w:bookmarkStart w:id="263" w:name="_Toc98254741"/>
      <w:bookmarkStart w:id="264" w:name="_Toc98248479"/>
      <w:bookmarkStart w:id="265" w:name="_Toc98254742"/>
      <w:bookmarkStart w:id="266" w:name="_Toc98248480"/>
      <w:bookmarkStart w:id="267" w:name="_Toc98254743"/>
      <w:bookmarkStart w:id="268" w:name="_Toc98248481"/>
      <w:bookmarkStart w:id="269" w:name="_Toc98254744"/>
      <w:bookmarkStart w:id="270" w:name="_Přílohy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r>
        <w:t xml:space="preserve">Maximální </w:t>
      </w:r>
      <w:r w:rsidR="00631C51">
        <w:t xml:space="preserve">rozsah </w:t>
      </w:r>
      <w:r>
        <w:t xml:space="preserve">Služeb na vyžádání činí </w:t>
      </w:r>
      <w:r w:rsidR="006F4237">
        <w:t>3</w:t>
      </w:r>
      <w:r>
        <w:t xml:space="preserve">0 MD za celou dobu trvání </w:t>
      </w:r>
      <w:r w:rsidR="00CC3748">
        <w:t xml:space="preserve">této </w:t>
      </w:r>
      <w:r>
        <w:t>Smlouvy</w:t>
      </w:r>
      <w:r w:rsidR="00363BC3">
        <w:t>.</w:t>
      </w:r>
      <w:r w:rsidR="00D179D1">
        <w:t xml:space="preserve"> Objednatel není povinen Služby na vyžádání čerpat. </w:t>
      </w:r>
      <w:r w:rsidR="00363BC3">
        <w:t xml:space="preserve"> </w:t>
      </w:r>
    </w:p>
    <w:p w14:paraId="7B2406D4" w14:textId="15446445" w:rsidR="007325EC" w:rsidRDefault="007325EC" w:rsidP="00571028">
      <w:pPr>
        <w:pStyle w:val="Nadpis2"/>
        <w:spacing w:line="276" w:lineRule="auto"/>
        <w:ind w:left="578" w:hanging="578"/>
      </w:pPr>
      <w:r>
        <w:t xml:space="preserve">Objednatel v případě zájmu o provedení prací v rámci Služeb na vyžádání doručí Zhotoviteli objednávku </w:t>
      </w:r>
      <w:r w:rsidR="008D62EE">
        <w:rPr>
          <w:rFonts w:cs="Tahoma"/>
        </w:rPr>
        <w:t xml:space="preserve">prostřednictvím e-mailu Kontaktních osob uvedených v čl. 12 </w:t>
      </w:r>
      <w:r w:rsidR="005B1AC6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5B1AC6">
        <w:t> ve smyslu</w:t>
      </w:r>
      <w:r w:rsidR="005B1AC6" w:rsidRPr="00685F35">
        <w:t> </w:t>
      </w:r>
      <w:r w:rsidRPr="00685F35">
        <w:t xml:space="preserve">části </w:t>
      </w:r>
      <w:r w:rsidR="008D62EE">
        <w:t>4.</w:t>
      </w:r>
      <w:r w:rsidR="00BD049D">
        <w:t>6</w:t>
      </w:r>
      <w:r w:rsidRPr="00685F35">
        <w:t xml:space="preserve"> Přílohy č. 1</w:t>
      </w:r>
      <w:r w:rsidR="005B1AC6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B8DCB46" w:rsidR="007325EC" w:rsidRDefault="007325EC" w:rsidP="00571028">
      <w:pPr>
        <w:pStyle w:val="Nadpis2"/>
        <w:spacing w:line="276" w:lineRule="auto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</w:t>
      </w:r>
      <w:r w:rsidR="00CE27B1">
        <w:t xml:space="preserve">této </w:t>
      </w:r>
      <w:r>
        <w:t xml:space="preserve">Smlouvy. Objednatel je povinen oprávněné připomínky Zhotovitele zohlednit v obsahu Objednávky. </w:t>
      </w:r>
    </w:p>
    <w:p w14:paraId="5F5393DA" w14:textId="498B7EB8" w:rsidR="007325EC" w:rsidRDefault="007325EC" w:rsidP="00571028">
      <w:pPr>
        <w:pStyle w:val="Nadpis2"/>
        <w:spacing w:line="276" w:lineRule="auto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12 této Smlouvy</w:t>
      </w:r>
      <w:r>
        <w:t xml:space="preserve">. </w:t>
      </w:r>
      <w:r w:rsidR="00C7544E">
        <w:t xml:space="preserve">Přijetím </w:t>
      </w:r>
      <w:r>
        <w:t xml:space="preserve">Objednávky vzniká Zhotoviteli povinnost provést v Objednávce specifikované </w:t>
      </w:r>
      <w:r w:rsidR="00C23658">
        <w:t>Služby na vyžádání</w:t>
      </w:r>
      <w:r>
        <w:t xml:space="preserve">, a to při dodržení stanovených termínů a stanovené časové náročnosti vyjádřené v MD.  </w:t>
      </w:r>
    </w:p>
    <w:p w14:paraId="315E1FEF" w14:textId="203FFCCE" w:rsidR="007325EC" w:rsidRPr="007325EC" w:rsidRDefault="007325EC" w:rsidP="00571028">
      <w:pPr>
        <w:pStyle w:val="Nadpis2"/>
        <w:spacing w:line="276" w:lineRule="auto"/>
        <w:ind w:left="578" w:hanging="578"/>
      </w:pPr>
      <w:r>
        <w:t xml:space="preserve">Na provedení </w:t>
      </w:r>
      <w:r w:rsidR="007E0D67">
        <w:t>Služeb na vyžádání</w:t>
      </w:r>
      <w:r w:rsidR="007E0D67" w:rsidDel="007E0D67">
        <w:t xml:space="preserve"> </w:t>
      </w:r>
      <w:r>
        <w:t xml:space="preserve">a s </w:t>
      </w:r>
      <w:r w:rsidR="007E0D67">
        <w:t xml:space="preserve">nimi </w:t>
      </w:r>
      <w:r>
        <w:t xml:space="preserve">související práva a povinnosti Stran se v rozsahu, </w:t>
      </w:r>
      <w:r w:rsidRPr="003D5797">
        <w:t xml:space="preserve">v jakém je to možné, použijí ustanovení této Smlouvy. Zhotovitel je tak především, nikoliv však výlučně, povinen předložit provedené práce k Akceptačnímu řízení </w:t>
      </w:r>
      <w:r w:rsidR="005B1AC6" w:rsidRPr="003D5797">
        <w:t xml:space="preserve">ve smyslu čl. 7 této Smlouvy </w:t>
      </w:r>
      <w:r w:rsidRPr="003D5797">
        <w:t xml:space="preserve">a poskytnout ve vztahu k těmto pracím Objednateli licenci či jiná práva z duševního vlastnictví v rozsahu dle čl. </w:t>
      </w:r>
      <w:r w:rsidR="003D5797" w:rsidRPr="003D5797">
        <w:t xml:space="preserve">8 </w:t>
      </w:r>
      <w:r w:rsidRPr="003D5797">
        <w:t>této Smlouv</w:t>
      </w:r>
      <w:r w:rsidR="008D62EE" w:rsidRPr="003D5797">
        <w:t>y</w:t>
      </w:r>
      <w:r w:rsidRPr="003D5797">
        <w:t>.</w:t>
      </w:r>
      <w:r>
        <w:t xml:space="preserve"> </w:t>
      </w:r>
    </w:p>
    <w:p w14:paraId="5240988E" w14:textId="370A99E6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E31C0C9">
        <w:rPr>
          <w:rFonts w:ascii="Verdana" w:eastAsia="Times New Roman" w:hAnsi="Verdana"/>
          <w:lang w:eastAsia="cs-CZ"/>
        </w:rPr>
        <w:t>Účast poddodavatelů</w:t>
      </w:r>
      <w:r w:rsidR="001974CC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4DBE4584" w:rsidR="002F5D1D" w:rsidRDefault="002F5D1D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E536B1">
        <w:rPr>
          <w:rFonts w:ascii="Verdana" w:hAnsi="Verdana" w:cs="Tahoma"/>
        </w:rPr>
        <w:t xml:space="preserve">č. </w:t>
      </w:r>
      <w:r w:rsidR="003A75FA" w:rsidRPr="00E536B1">
        <w:rPr>
          <w:rFonts w:ascii="Verdana" w:hAnsi="Verdana" w:cs="Tahoma"/>
        </w:rPr>
        <w:t>4</w:t>
      </w:r>
      <w:r w:rsidR="00B31952" w:rsidRPr="00E536B1">
        <w:rPr>
          <w:rFonts w:ascii="Verdana" w:hAnsi="Verdana" w:cs="Tahoma"/>
        </w:rPr>
        <w:t xml:space="preserve"> této</w:t>
      </w:r>
      <w:r w:rsidRPr="00E536B1">
        <w:rPr>
          <w:rFonts w:ascii="Verdana" w:hAnsi="Verdana" w:cs="Tahoma"/>
        </w:rPr>
        <w:t xml:space="preserve"> Smlouvy – Seznam poddodavatelů</w:t>
      </w:r>
      <w:r w:rsidR="00FF3372" w:rsidRPr="00E536B1">
        <w:rPr>
          <w:rFonts w:ascii="Verdana" w:hAnsi="Verdana" w:cs="Tahoma"/>
        </w:rPr>
        <w:t>.</w:t>
      </w:r>
    </w:p>
    <w:p w14:paraId="07675F23" w14:textId="271498C2" w:rsidR="003B30CD" w:rsidRDefault="00370FAC" w:rsidP="00571028">
      <w:pPr>
        <w:pStyle w:val="Nadpis2"/>
        <w:spacing w:line="276" w:lineRule="auto"/>
        <w:ind w:left="567"/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 xml:space="preserve">oddodavatele do plnění </w:t>
      </w:r>
      <w:r w:rsidR="00CE27B1">
        <w:rPr>
          <w:rFonts w:ascii="Verdana" w:hAnsi="Verdana" w:cs="Tahoma"/>
        </w:rPr>
        <w:t xml:space="preserve">této </w:t>
      </w:r>
      <w:r w:rsidRPr="4D589A9E">
        <w:rPr>
          <w:rFonts w:ascii="Verdana" w:hAnsi="Verdana" w:cs="Tahoma"/>
        </w:rPr>
        <w:t>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který bude </w:t>
      </w:r>
      <w:r w:rsidR="00811F91" w:rsidRPr="0044437A">
        <w:rPr>
          <w:rFonts w:ascii="Verdana" w:hAnsi="Verdana" w:cs="Tahoma"/>
        </w:rPr>
        <w:t xml:space="preserve">tvořit </w:t>
      </w:r>
      <w:r w:rsidR="00811F91" w:rsidRPr="00C24829">
        <w:rPr>
          <w:rFonts w:ascii="Verdana" w:hAnsi="Verdana" w:cs="Tahoma"/>
        </w:rPr>
        <w:t xml:space="preserve">přílohu č. </w:t>
      </w:r>
      <w:r w:rsidR="00CE27B1">
        <w:rPr>
          <w:rFonts w:ascii="Verdana" w:hAnsi="Verdana" w:cs="Tahoma"/>
        </w:rPr>
        <w:t>4</w:t>
      </w:r>
      <w:r w:rsidR="00811F91" w:rsidRPr="0044437A">
        <w:rPr>
          <w:rFonts w:ascii="Verdana" w:hAnsi="Verdana" w:cs="Tahoma"/>
        </w:rPr>
        <w:t xml:space="preserve"> </w:t>
      </w:r>
      <w:r w:rsidR="00B31952">
        <w:rPr>
          <w:rFonts w:ascii="Verdana" w:hAnsi="Verdana" w:cs="Tahoma"/>
        </w:rPr>
        <w:t xml:space="preserve">této </w:t>
      </w:r>
      <w:r w:rsidR="00811F91" w:rsidRPr="0044437A">
        <w:rPr>
          <w:rFonts w:ascii="Verdana" w:hAnsi="Verdana" w:cs="Tahoma"/>
        </w:rPr>
        <w:t>Smlouvy</w:t>
      </w:r>
      <w:r w:rsidR="00811F91" w:rsidRPr="4D589A9E">
        <w:rPr>
          <w:rFonts w:ascii="Verdana" w:hAnsi="Verdana" w:cs="Tahoma"/>
        </w:rPr>
        <w:t xml:space="preserve">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</w:t>
      </w:r>
      <w:r w:rsidR="00811F91" w:rsidRPr="4D589A9E">
        <w:rPr>
          <w:rFonts w:ascii="Verdana" w:hAnsi="Verdana" w:cs="Tahoma"/>
        </w:rPr>
        <w:lastRenderedPageBreak/>
        <w:t xml:space="preserve">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  <w:bookmarkStart w:id="271" w:name="_Toc419277825"/>
      <w:bookmarkStart w:id="272" w:name="_Toc420740299"/>
      <w:bookmarkStart w:id="273" w:name="_Toc420743530"/>
      <w:bookmarkStart w:id="274" w:name="_Toc420748761"/>
      <w:bookmarkStart w:id="275" w:name="_Toc425495333"/>
    </w:p>
    <w:p w14:paraId="21BD79F3" w14:textId="74D29397" w:rsidR="0077743D" w:rsidRPr="00B13853" w:rsidRDefault="0077743D" w:rsidP="0077743D">
      <w:pPr>
        <w:pStyle w:val="Nadpis2"/>
        <w:spacing w:line="276" w:lineRule="auto"/>
        <w:ind w:left="567"/>
      </w:pPr>
      <w:r>
        <w:t>Zhotovitel plní tuto Smlouvu prostřednictvím realizační týmu, který je uveden v příloze č.</w:t>
      </w:r>
      <w:r w:rsidR="003D5797">
        <w:t> </w:t>
      </w:r>
      <w:r>
        <w:t>9 této Smlouvy. Pravidla pro realizační tým se řídí částí 14 ZOP.</w:t>
      </w:r>
    </w:p>
    <w:bookmarkEnd w:id="271"/>
    <w:bookmarkEnd w:id="272"/>
    <w:bookmarkEnd w:id="273"/>
    <w:bookmarkEnd w:id="274"/>
    <w:bookmarkEnd w:id="275"/>
    <w:p w14:paraId="0B31A505" w14:textId="7CA52D40" w:rsidR="000F6ADF" w:rsidRDefault="000F6AD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 xml:space="preserve">Komunikace </w:t>
      </w:r>
      <w:r w:rsidR="00B224B9">
        <w:rPr>
          <w:rFonts w:ascii="Verdana" w:eastAsia="Times New Roman" w:hAnsi="Verdana"/>
          <w:lang w:eastAsia="cs-CZ"/>
        </w:rPr>
        <w:t>S</w:t>
      </w:r>
      <w:r>
        <w:rPr>
          <w:rFonts w:ascii="Verdana" w:eastAsia="Times New Roman" w:hAnsi="Verdana"/>
          <w:lang w:eastAsia="cs-CZ"/>
        </w:rPr>
        <w:t>tran</w:t>
      </w:r>
    </w:p>
    <w:p w14:paraId="4AD0FD15" w14:textId="79F80076" w:rsidR="00C707E5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</w:t>
      </w:r>
      <w:r w:rsidR="00CC3748">
        <w:rPr>
          <w:rFonts w:ascii="Verdana" w:hAnsi="Verdana" w:cs="Tahoma"/>
        </w:rPr>
        <w:t xml:space="preserve"> této</w:t>
      </w:r>
      <w:r w:rsidRPr="00E30651">
        <w:rPr>
          <w:rFonts w:ascii="Verdana" w:hAnsi="Verdana" w:cs="Tahoma"/>
        </w:rPr>
        <w:t xml:space="preserve"> Smlouvy, zejména podávají a přijímají informace o průběhu plnění </w:t>
      </w:r>
      <w:r w:rsidR="00CC3748">
        <w:rPr>
          <w:rFonts w:ascii="Verdana" w:hAnsi="Verdana" w:cs="Tahoma"/>
        </w:rPr>
        <w:t xml:space="preserve">této </w:t>
      </w:r>
      <w:r w:rsidRPr="00E30651">
        <w:rPr>
          <w:rFonts w:ascii="Verdana" w:hAnsi="Verdana" w:cs="Tahoma"/>
        </w:rPr>
        <w:t>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EB70F3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276" w:name="_Toc425495297"/>
    </w:p>
    <w:p w14:paraId="7469C5AF" w14:textId="7EB12ED8" w:rsidR="005F3889" w:rsidRPr="005F3889" w:rsidRDefault="005F3889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571028">
      <w:pPr>
        <w:spacing w:before="12" w:after="60" w:line="276" w:lineRule="auto"/>
        <w:ind w:left="567"/>
        <w:jc w:val="both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276"/>
    </w:p>
    <w:p w14:paraId="2712596E" w14:textId="14A4B949" w:rsidR="00C707E5" w:rsidRPr="006A30AB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207F6E8E" w:rsidR="00C707E5" w:rsidRPr="00257D97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 xml:space="preserve">osoby není třeba uzavírat dodatek k </w:t>
      </w:r>
      <w:r w:rsidR="00CC3748">
        <w:rPr>
          <w:rFonts w:ascii="Verdana" w:hAnsi="Verdana" w:cs="Tahoma"/>
        </w:rPr>
        <w:t xml:space="preserve">této </w:t>
      </w:r>
      <w:r>
        <w:rPr>
          <w:rFonts w:ascii="Verdana" w:hAnsi="Verdana" w:cs="Tahoma"/>
        </w:rPr>
        <w:t>Smlouvě.</w:t>
      </w:r>
    </w:p>
    <w:p w14:paraId="4BC3A851" w14:textId="452FEA83" w:rsidR="00A26EE3" w:rsidRPr="00D751B0" w:rsidRDefault="00A26EE3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70894F8C" w:rsidR="004D1EC8" w:rsidRDefault="004D1EC8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0B0521">
        <w:rPr>
          <w:rFonts w:ascii="Verdana" w:eastAsia="Calibri" w:hAnsi="Verdana"/>
        </w:rPr>
        <w:t>, části 20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2AA30336" w14:textId="68F484D2" w:rsidR="00271ACD" w:rsidRPr="00571028" w:rsidRDefault="0044437A" w:rsidP="00571028">
      <w:pPr>
        <w:pStyle w:val="Nadpis1"/>
        <w:spacing w:line="276" w:lineRule="auto"/>
        <w:ind w:left="567" w:hanging="567"/>
        <w:rPr>
          <w:rFonts w:ascii="Verdana" w:eastAsia="Calibri" w:hAnsi="Verdana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7176D00A" w14:textId="77777777" w:rsidR="00350796" w:rsidRDefault="00271ACD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</w:t>
      </w:r>
      <w:r w:rsidR="00CC3748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 xml:space="preserve">Smlouvy, pokud dojde k významné změně ovládání Dodavatele podle § 71 a násl. zákona č. 90/2012 Sb., o obchodních korporacích, ve znění pozdějších předpisů, nebo změně vlastnictví zásadních aktiv, využívaných Dodavatelem k plnění </w:t>
      </w:r>
      <w:r w:rsidR="00493116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>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</w:p>
    <w:p w14:paraId="4ABEF307" w14:textId="42542DC0" w:rsidR="00271ACD" w:rsidRDefault="00350796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t xml:space="preserve">Další pravidla </w:t>
      </w:r>
      <w:r w:rsidRPr="00B13853">
        <w:rPr>
          <w:rFonts w:ascii="Verdana" w:eastAsia="Calibri" w:hAnsi="Verdana"/>
        </w:rPr>
        <w:t>pro</w:t>
      </w:r>
      <w:r>
        <w:t xml:space="preserve"> ukončení Smlouvy stanoví část 18 ZOP</w:t>
      </w:r>
      <w:r>
        <w:rPr>
          <w:rFonts w:ascii="Verdana" w:eastAsia="Calibri" w:hAnsi="Verdana"/>
        </w:rPr>
        <w:t>.</w:t>
      </w:r>
      <w:r w:rsidR="00271ACD">
        <w:rPr>
          <w:rFonts w:ascii="Verdana" w:eastAsia="Calibri" w:hAnsi="Verdana"/>
        </w:rPr>
        <w:t xml:space="preserve"> 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7C3561CA" w14:textId="51806BF4" w:rsidR="009F3E88" w:rsidRPr="002163EF" w:rsidRDefault="004436E2" w:rsidP="002163EF">
      <w:pPr>
        <w:pStyle w:val="Nadpis2"/>
        <w:spacing w:line="276" w:lineRule="auto"/>
        <w:ind w:left="567"/>
        <w:rPr>
          <w:rFonts w:eastAsia="Calibri"/>
        </w:rPr>
      </w:pPr>
      <w:bookmarkStart w:id="277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334AE4">
        <w:rPr>
          <w:rFonts w:ascii="Verdana" w:eastAsia="Calibri" w:hAnsi="Verdana"/>
        </w:rPr>
        <w:t xml:space="preserve">, přičemž Zhotovitel je považován za Významného dodavatele ve smyslu ZOP. </w:t>
      </w:r>
    </w:p>
    <w:bookmarkEnd w:id="277"/>
    <w:p w14:paraId="4E330B9B" w14:textId="77F23B05" w:rsidR="00E761CF" w:rsidRDefault="00C2600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lastRenderedPageBreak/>
        <w:t>Ochrana osobních údajů</w:t>
      </w:r>
    </w:p>
    <w:p w14:paraId="36587860" w14:textId="5E3E31F9" w:rsidR="00723E82" w:rsidRPr="00723E82" w:rsidRDefault="00723E82" w:rsidP="001A6914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723E82">
        <w:rPr>
          <w:rFonts w:ascii="Verdana" w:eastAsia="Calibri" w:hAnsi="Verdana"/>
        </w:rPr>
        <w:t>Zhotovitel bude jako zpracovatel zpracovávat pro Objednatele jako správce následující kategorie subjektů osobních údajů: zaměstnanci Objednatele</w:t>
      </w:r>
      <w:r>
        <w:rPr>
          <w:rFonts w:ascii="Verdana" w:eastAsia="Calibri" w:hAnsi="Verdana"/>
        </w:rPr>
        <w:t>, externí dodavatelé Objednatele</w:t>
      </w:r>
      <w:r w:rsidR="00C3326D">
        <w:rPr>
          <w:rFonts w:ascii="Verdana" w:eastAsia="Calibri" w:hAnsi="Verdana"/>
        </w:rPr>
        <w:t xml:space="preserve">, </w:t>
      </w:r>
      <w:r w:rsidR="00C3326D" w:rsidRPr="001A6914">
        <w:rPr>
          <w:rFonts w:ascii="Verdana" w:eastAsia="Calibri" w:hAnsi="Verdana"/>
        </w:rPr>
        <w:t>důchodci, bývalí zaměstnanci.</w:t>
      </w:r>
    </w:p>
    <w:p w14:paraId="7D281208" w14:textId="102F8294" w:rsidR="00C3326D" w:rsidRPr="001A6914" w:rsidRDefault="00723E82" w:rsidP="001A6914">
      <w:pPr>
        <w:pStyle w:val="Nadpis2"/>
        <w:spacing w:line="276" w:lineRule="auto"/>
        <w:ind w:left="567"/>
        <w:rPr>
          <w:rFonts w:eastAsia="Calibri"/>
        </w:rPr>
      </w:pPr>
      <w:r w:rsidRPr="00C3326D">
        <w:rPr>
          <w:rFonts w:ascii="Verdana" w:eastAsia="Calibri" w:hAnsi="Verdana"/>
        </w:rPr>
        <w:t xml:space="preserve">Zhotovitel bude u jednotlivých kategorií subjektů údajů zpracovávat pro Objednatele následující typy osobních údajů: jméno a příjmení, </w:t>
      </w:r>
      <w:r w:rsidR="00C3326D" w:rsidRPr="001A6914">
        <w:rPr>
          <w:rFonts w:ascii="Verdana" w:eastAsia="Calibri" w:hAnsi="Verdana"/>
        </w:rPr>
        <w:t xml:space="preserve">jméno, příjmení, osobní číslo, login(y), pracovní zařazení, pracovně-právní vztahy, e-mailová adresa, jednoznačný identifikátor identity. </w:t>
      </w:r>
    </w:p>
    <w:p w14:paraId="17511B2B" w14:textId="42F42C08" w:rsidR="00E761CF" w:rsidRPr="00216743" w:rsidRDefault="00B052F0" w:rsidP="001A6914">
      <w:pPr>
        <w:pStyle w:val="Nadpis2"/>
        <w:spacing w:line="276" w:lineRule="auto"/>
        <w:ind w:left="567"/>
        <w:rPr>
          <w:rFonts w:eastAsia="Calibri"/>
        </w:rPr>
      </w:pPr>
      <w:r w:rsidRPr="00216743">
        <w:rPr>
          <w:rFonts w:eastAsia="Calibri"/>
        </w:rPr>
        <w:t xml:space="preserve">Pokud bude v rámci plnění této Smlouvy docházet ke zpracování osobních údajů, zavazuje se Zhotovitel dodržovat opatření dle </w:t>
      </w:r>
      <w:r w:rsidR="004468A3" w:rsidRPr="00216743">
        <w:rPr>
          <w:rFonts w:eastAsia="Calibri"/>
        </w:rPr>
        <w:t>části</w:t>
      </w:r>
      <w:r w:rsidRPr="00216743">
        <w:rPr>
          <w:rFonts w:eastAsia="Calibri"/>
        </w:rPr>
        <w:t xml:space="preserve"> 21 </w:t>
      </w:r>
      <w:r w:rsidR="004468A3" w:rsidRPr="00216743">
        <w:rPr>
          <w:rFonts w:eastAsia="Calibri"/>
        </w:rPr>
        <w:t>ZOP</w:t>
      </w:r>
      <w:r w:rsidR="00C3326D" w:rsidRPr="00216743">
        <w:rPr>
          <w:rFonts w:eastAsia="Calibri"/>
        </w:rPr>
        <w:t xml:space="preserve">. </w:t>
      </w:r>
      <w:r w:rsidR="00C3326D" w:rsidRPr="00216743">
        <w:rPr>
          <w:rStyle w:val="eop"/>
          <w:rFonts w:cs="Calibri"/>
          <w:color w:val="000000"/>
          <w:shd w:val="clear" w:color="auto" w:fill="FFFFFF"/>
        </w:rPr>
        <w:t>Pokud by Zhotovitel zpracovával další osobní údaje, než které jsou uvedeny v čl. 16.1 a 16.2 této Smlouvy, bude tak Zhotovitel činit rovněž za podmínek dle části 21 ZOP.</w:t>
      </w:r>
    </w:p>
    <w:p w14:paraId="1D8BFCA4" w14:textId="76B2B1E0" w:rsidR="00E761CF" w:rsidRDefault="00EF6D1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C5CD6">
      <w:pPr>
        <w:pStyle w:val="Nadpis1"/>
        <w:ind w:left="567" w:hanging="567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 xml:space="preserve">Střet zájmů, povinnosti </w:t>
      </w:r>
      <w:r w:rsidRPr="007C5CD6">
        <w:t>Zhotovitele</w:t>
      </w:r>
      <w:r>
        <w:rPr>
          <w:rFonts w:eastAsia="Times New Roman"/>
          <w:lang w:eastAsia="cs-CZ"/>
        </w:rPr>
        <w:t xml:space="preserve"> v souvislosti s konfliktem na Ukrajině</w:t>
      </w:r>
    </w:p>
    <w:p w14:paraId="758A2B95" w14:textId="77777777" w:rsidR="009F3E88" w:rsidRPr="00C56C36" w:rsidRDefault="009F3E88" w:rsidP="00441745">
      <w:pPr>
        <w:pStyle w:val="Nadpis2"/>
        <w:spacing w:line="276" w:lineRule="auto"/>
        <w:ind w:left="567"/>
      </w:pPr>
      <w:r w:rsidRPr="009F3E88">
        <w:rPr>
          <w:rFonts w:ascii="Verdana" w:eastAsia="Calibri" w:hAnsi="Verdana"/>
        </w:rPr>
        <w:t>Zhotovitel</w:t>
      </w:r>
      <w:r w:rsidRPr="00C56C36">
        <w:t xml:space="preserve"> prohlašuje, že není obchodní společností, ve které veřejný funkcionář uvedený v </w:t>
      </w:r>
      <w:proofErr w:type="spellStart"/>
      <w:r w:rsidRPr="00C56C36">
        <w:t>ust</w:t>
      </w:r>
      <w:proofErr w:type="spellEnd"/>
      <w:r w:rsidRPr="00C56C36">
        <w:t>. § 2 odst. 1 písm. c) zákona č. 159/2006 Sb., o střetu zájmů, ve znění pozdějších předpisů (dále jen „</w:t>
      </w:r>
      <w:r w:rsidRPr="00F90608">
        <w:rPr>
          <w:rStyle w:val="Kurzvatun"/>
        </w:rPr>
        <w:t>Zákon o střetu zájmů</w:t>
      </w:r>
      <w:r w:rsidRPr="00C56C36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56C36">
        <w:t>ust</w:t>
      </w:r>
      <w:proofErr w:type="spellEnd"/>
      <w:r w:rsidRPr="00C56C36">
        <w:t>. § 2 odst. 1 písm. c) Zákona o střetu zájmů nebo jím ovládaná osoba vlastní podíl představující alespoň 25 % účasti společníka v obchodní společnosti.</w:t>
      </w:r>
    </w:p>
    <w:p w14:paraId="50B6F62E" w14:textId="77777777" w:rsidR="009F3E88" w:rsidRDefault="009F3E88" w:rsidP="00B13853">
      <w:pPr>
        <w:pStyle w:val="Nadpis2"/>
        <w:spacing w:line="276" w:lineRule="auto"/>
        <w:ind w:left="567"/>
        <w:jc w:val="left"/>
      </w:pPr>
      <w:r w:rsidRPr="00C56C36">
        <w:t xml:space="preserve">Zhotovitel </w:t>
      </w:r>
      <w:r w:rsidRPr="00B13853">
        <w:rPr>
          <w:rFonts w:ascii="Verdana" w:eastAsia="Calibri" w:hAnsi="Verdana"/>
        </w:rPr>
        <w:t>prohlašuje</w:t>
      </w:r>
      <w:r w:rsidRPr="00C56C36">
        <w:t>, že</w:t>
      </w:r>
      <w:r>
        <w:t>:</w:t>
      </w:r>
    </w:p>
    <w:p w14:paraId="160F10B7" w14:textId="77777777" w:rsidR="009F3E88" w:rsidRDefault="009F3E88" w:rsidP="009F3E88">
      <w:pPr>
        <w:pStyle w:val="aodst"/>
        <w:numPr>
          <w:ilvl w:val="2"/>
          <w:numId w:val="7"/>
        </w:numPr>
        <w:ind w:left="1134" w:hanging="567"/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5B00F354" w14:textId="77777777" w:rsidR="009F3E88" w:rsidRDefault="009F3E88" w:rsidP="009F3E88">
      <w:pPr>
        <w:pStyle w:val="aodst"/>
        <w:numPr>
          <w:ilvl w:val="2"/>
          <w:numId w:val="7"/>
        </w:numPr>
        <w:ind w:left="1134" w:hanging="567"/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E83B5DB" w14:textId="42F7F83C" w:rsidR="009F3E88" w:rsidRPr="00C56C36" w:rsidRDefault="009F3E88" w:rsidP="009F3E88">
      <w:pPr>
        <w:pStyle w:val="aodst"/>
        <w:numPr>
          <w:ilvl w:val="2"/>
          <w:numId w:val="7"/>
        </w:numPr>
        <w:ind w:left="1134" w:hanging="567"/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18.5 této Smlouvy (dále jen „</w:t>
      </w:r>
      <w:r w:rsidRPr="00665361">
        <w:rPr>
          <w:rStyle w:val="Kurzvatun"/>
        </w:rPr>
        <w:t>Sankční seznamy</w:t>
      </w:r>
      <w:r>
        <w:t>“).</w:t>
      </w:r>
    </w:p>
    <w:p w14:paraId="2DE47252" w14:textId="0D84903A" w:rsidR="009F3E88" w:rsidRPr="00C56C36" w:rsidRDefault="009F3E88" w:rsidP="00441745">
      <w:pPr>
        <w:pStyle w:val="Nadpis2"/>
        <w:spacing w:line="276" w:lineRule="auto"/>
        <w:ind w:left="567"/>
      </w:pPr>
      <w:r w:rsidRPr="00C56C36">
        <w:lastRenderedPageBreak/>
        <w:t xml:space="preserve">Je-li Zhotovitelem sdružení více osob, platí podmínky dle </w:t>
      </w:r>
      <w:r w:rsidRPr="009F3E88">
        <w:t xml:space="preserve">odstavce </w:t>
      </w:r>
      <w:r w:rsidRPr="00B13853">
        <w:t>1</w:t>
      </w:r>
      <w:r w:rsidRPr="009F3E88">
        <w:t xml:space="preserve">8.1 a </w:t>
      </w:r>
      <w:r w:rsidRPr="00B13853">
        <w:t>1</w:t>
      </w:r>
      <w:r w:rsidRPr="009F3E88">
        <w:t>8.2 této</w:t>
      </w:r>
      <w:r w:rsidRPr="00C56C36">
        <w:t xml:space="preserve"> Smlouvy také jednotlivě pro všechny osoby v rámci Zhotovitele sdružené, a to bez ohledu na právní formu tohoto sdružení.</w:t>
      </w:r>
    </w:p>
    <w:p w14:paraId="30026C83" w14:textId="77777777" w:rsidR="009F3E88" w:rsidRPr="00C56C36" w:rsidRDefault="009F3E88" w:rsidP="00441745">
      <w:pPr>
        <w:pStyle w:val="Nadpis2"/>
        <w:spacing w:line="276" w:lineRule="auto"/>
        <w:ind w:left="567"/>
      </w:pPr>
      <w:r w:rsidRPr="00C56C36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809A452" w14:textId="77777777" w:rsidR="009F3E88" w:rsidRPr="00C56C36" w:rsidRDefault="009F3E88" w:rsidP="00441745">
      <w:pPr>
        <w:pStyle w:val="Nadpis2"/>
        <w:spacing w:line="276" w:lineRule="auto"/>
        <w:ind w:left="567"/>
      </w:pPr>
      <w:bookmarkStart w:id="278" w:name="_Ref156311232"/>
      <w:r w:rsidRPr="00C56C36">
        <w:t xml:space="preserve">Zhotovitel se dále zavazuje postupovat při plnění této Smlouvy v souladu s </w:t>
      </w:r>
      <w:r>
        <w:t>n</w:t>
      </w:r>
      <w:r w:rsidRPr="00C56C36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Pr="00843F1B">
        <w:t xml:space="preserve">ve znění pozdějších předpisů, </w:t>
      </w:r>
      <w:r>
        <w:t>n</w:t>
      </w:r>
      <w:r w:rsidRPr="002B73F3">
        <w:rPr>
          <w:rStyle w:val="normaltextrun"/>
          <w:bdr w:val="none" w:sz="0" w:space="0" w:color="auto" w:frame="1"/>
        </w:rPr>
        <w:t>ařízení</w:t>
      </w:r>
      <w:r>
        <w:rPr>
          <w:rStyle w:val="normaltextrun"/>
          <w:bdr w:val="none" w:sz="0" w:space="0" w:color="auto" w:frame="1"/>
        </w:rPr>
        <w:t>m</w:t>
      </w:r>
      <w:r w:rsidRPr="002B73F3">
        <w:rPr>
          <w:rStyle w:val="normaltextrun"/>
          <w:bdr w:val="none" w:sz="0" w:space="0" w:color="auto" w:frame="1"/>
        </w:rPr>
        <w:t xml:space="preserve"> </w:t>
      </w:r>
      <w:r w:rsidRPr="00665361">
        <w:rPr>
          <w:rStyle w:val="normaltextrun"/>
        </w:rPr>
        <w:t>Rady</w:t>
      </w:r>
      <w:r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>
        <w:rPr>
          <w:rStyle w:val="normaltextrun"/>
          <w:bdr w:val="none" w:sz="0" w:space="0" w:color="auto" w:frame="1"/>
        </w:rPr>
        <w:t> </w:t>
      </w:r>
      <w:r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>
        <w:rPr>
          <w:rStyle w:val="normaltextrun"/>
          <w:bdr w:val="none" w:sz="0" w:space="0" w:color="auto" w:frame="1"/>
        </w:rPr>
        <w:t>,</w:t>
      </w:r>
      <w:r w:rsidRPr="007A08B0">
        <w:t xml:space="preserve"> a dalších prováděcích předpisů k t</w:t>
      </w:r>
      <w:r>
        <w:t>ěmto</w:t>
      </w:r>
      <w:r w:rsidRPr="007A08B0">
        <w:t xml:space="preserve"> nařízení</w:t>
      </w:r>
      <w:r>
        <w:t>m</w:t>
      </w:r>
      <w:r w:rsidRPr="00C56C36">
        <w:t>.</w:t>
      </w:r>
      <w:bookmarkEnd w:id="278"/>
    </w:p>
    <w:p w14:paraId="54F1C99C" w14:textId="77777777" w:rsidR="009F3E88" w:rsidRPr="00C56C36" w:rsidRDefault="009F3E88" w:rsidP="00441745">
      <w:pPr>
        <w:pStyle w:val="Nadpis2"/>
        <w:spacing w:line="276" w:lineRule="auto"/>
        <w:ind w:left="567"/>
      </w:pPr>
      <w:r w:rsidRPr="00C56C36">
        <w:t xml:space="preserve">Zhotovitel se dále </w:t>
      </w:r>
      <w:r w:rsidRPr="007A08B0">
        <w:t xml:space="preserve">zavazuje, že finanční prostředky ani hospodářské zdroje, které obdrží od </w:t>
      </w:r>
      <w:r>
        <w:t>Objednatele</w:t>
      </w:r>
      <w:r w:rsidRPr="007A08B0">
        <w:t xml:space="preserve"> na </w:t>
      </w:r>
      <w:r w:rsidRPr="00B13853">
        <w:rPr>
          <w:rStyle w:val="normaltextrun"/>
          <w:bdr w:val="none" w:sz="0" w:space="0" w:color="auto" w:frame="1"/>
        </w:rPr>
        <w:t>základě</w:t>
      </w:r>
      <w:r w:rsidRPr="007A08B0">
        <w:t xml:space="preserve"> této Smlouvy a jejích případných dodatků, nezpřístupní přímo ani nepřímo fyzickým nebo právnickým osobám, subjektům či orgánům s nimi spojeným uvedeným v Sankčních seznamech, nebo v jejich prospěch</w:t>
      </w:r>
      <w:r w:rsidRPr="00C56C36">
        <w:t>.</w:t>
      </w:r>
    </w:p>
    <w:p w14:paraId="35DCA7D8" w14:textId="58D42707" w:rsidR="00783037" w:rsidRDefault="009F3E88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C56C36">
        <w:t>Ukáž</w:t>
      </w:r>
      <w:r>
        <w:t>e</w:t>
      </w:r>
      <w:r w:rsidRPr="00C56C36">
        <w:t xml:space="preserve">-li se </w:t>
      </w:r>
      <w:r>
        <w:t xml:space="preserve">jakékoliv </w:t>
      </w:r>
      <w:r w:rsidRPr="00C56C36">
        <w:t xml:space="preserve">prohlášení Zhotovitele dle </w:t>
      </w:r>
      <w:r>
        <w:t>tohoto článku</w:t>
      </w:r>
      <w:r w:rsidRPr="00C56C36">
        <w:t xml:space="preserve"> Smlouvy jako nepravdiv</w:t>
      </w:r>
      <w:r>
        <w:t>é</w:t>
      </w:r>
      <w:r w:rsidRPr="00C56C36">
        <w:t xml:space="preserve"> nebo poruší-li Zhotovitel svou oznamovací povinnost nebo </w:t>
      </w:r>
      <w:r>
        <w:t xml:space="preserve">některou z dalších </w:t>
      </w:r>
      <w:r w:rsidRPr="00C56C36">
        <w:t>povinnost</w:t>
      </w:r>
      <w:r>
        <w:t>í</w:t>
      </w:r>
      <w:r w:rsidRPr="00C56C36">
        <w:t xml:space="preserve"> dle </w:t>
      </w:r>
      <w:r>
        <w:t>tohoto článku</w:t>
      </w:r>
      <w:r w:rsidRPr="00C56C36">
        <w:t xml:space="preserve"> Smlouvy, je Objednatel oprávněn odstoupit od této Smlouvy. Zhotovitel je dále povinen zaplatit za každé jednotlivé porušení povinností dle předchozí věty smluvní pokutu ve výši 5 % procent z Ceny. Ustanovení § 2004 odst. 2 Občanského zákoníku a § 2050 Občanského zákoníku se nepoužijí</w:t>
      </w:r>
      <w:r w:rsidR="001974CC">
        <w:t>.</w:t>
      </w:r>
    </w:p>
    <w:p w14:paraId="46736800" w14:textId="75EB95AD" w:rsidR="00CA2DE3" w:rsidRPr="002322B5" w:rsidRDefault="00CA2DE3" w:rsidP="00C24829">
      <w:pPr>
        <w:pStyle w:val="Nadpis1"/>
        <w:keepNext/>
        <w:ind w:left="567" w:hanging="567"/>
        <w:rPr>
          <w:lang w:eastAsia="cs-CZ"/>
        </w:rPr>
      </w:pPr>
      <w:r w:rsidRPr="002322B5">
        <w:rPr>
          <w:lang w:eastAsia="cs-CZ"/>
        </w:rPr>
        <w:t>Přímé platby poddodavatelům</w:t>
      </w:r>
    </w:p>
    <w:p w14:paraId="69D9F805" w14:textId="6E54A6F3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571028">
      <w:pPr>
        <w:pStyle w:val="Nadpis2"/>
        <w:spacing w:line="276" w:lineRule="auto"/>
        <w:ind w:left="567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571028">
      <w:pPr>
        <w:pStyle w:val="Nadpis2"/>
        <w:spacing w:line="276" w:lineRule="auto"/>
        <w:ind w:left="567"/>
      </w:pPr>
      <w:r w:rsidRPr="00B10B73">
        <w:lastRenderedPageBreak/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3407276B" w:rsidR="0046478A" w:rsidRDefault="0046478A" w:rsidP="00571028">
      <w:pPr>
        <w:pStyle w:val="Nadpis2"/>
        <w:spacing w:line="276" w:lineRule="auto"/>
        <w:ind w:left="567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>
        <w:t>19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68560" w:rsidR="00A800C8" w:rsidRPr="00EB70F3" w:rsidRDefault="00A800C8" w:rsidP="00EB70F3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uchovat veškerou dokumentaci související s plněním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 xml:space="preserve">Smlouvy na veřejnou zakázku včetně účetních dokladů </w:t>
      </w:r>
      <w:r w:rsidRPr="00EB70F3">
        <w:rPr>
          <w:rFonts w:eastAsia="Calibri"/>
        </w:rPr>
        <w:t xml:space="preserve">minimálně </w:t>
      </w:r>
      <w:r w:rsidRPr="00933D0B">
        <w:rPr>
          <w:rFonts w:eastAsia="Calibri"/>
        </w:rPr>
        <w:t>do 31.</w:t>
      </w:r>
      <w:r w:rsidR="003B30D6" w:rsidRPr="00933D0B">
        <w:rPr>
          <w:rFonts w:eastAsia="Calibri"/>
        </w:rPr>
        <w:t xml:space="preserve"> </w:t>
      </w:r>
      <w:r w:rsidRPr="00933D0B">
        <w:rPr>
          <w:rFonts w:eastAsia="Calibri"/>
        </w:rPr>
        <w:t>12.</w:t>
      </w:r>
      <w:r w:rsidR="003B30D6" w:rsidRPr="00933D0B">
        <w:rPr>
          <w:rFonts w:eastAsia="Calibri"/>
        </w:rPr>
        <w:t xml:space="preserve"> </w:t>
      </w:r>
      <w:r w:rsidRPr="00933D0B">
        <w:rPr>
          <w:rFonts w:eastAsia="Calibri"/>
        </w:rPr>
        <w:t>2035</w:t>
      </w:r>
      <w:r w:rsidRPr="00EB70F3">
        <w:rPr>
          <w:rFonts w:eastAsia="Calibri"/>
        </w:rPr>
        <w:t>.</w:t>
      </w:r>
    </w:p>
    <w:p w14:paraId="448EE0A7" w14:textId="2CA87E4D" w:rsidR="00A800C8" w:rsidRDefault="00A800C8" w:rsidP="00571028">
      <w:pPr>
        <w:pStyle w:val="Nadpis2"/>
        <w:spacing w:line="276" w:lineRule="auto"/>
        <w:ind w:left="567"/>
        <w:rPr>
          <w:rFonts w:eastAsia="Calibri"/>
        </w:rPr>
      </w:pPr>
      <w:r w:rsidRPr="00EB70F3">
        <w:rPr>
          <w:rFonts w:eastAsia="Calibri"/>
        </w:rPr>
        <w:t xml:space="preserve">Zhotovitel je povinen minimálně do </w:t>
      </w:r>
      <w:r w:rsidRPr="00571028">
        <w:rPr>
          <w:rFonts w:eastAsia="Calibri"/>
        </w:rPr>
        <w:t>31.</w:t>
      </w:r>
      <w:r w:rsidR="003B30D6" w:rsidRPr="00571028">
        <w:rPr>
          <w:rFonts w:eastAsia="Calibri"/>
        </w:rPr>
        <w:t xml:space="preserve"> </w:t>
      </w:r>
      <w:r w:rsidRPr="00571028">
        <w:rPr>
          <w:rFonts w:eastAsia="Calibri"/>
        </w:rPr>
        <w:t>12.</w:t>
      </w:r>
      <w:r w:rsidR="003B30D6" w:rsidRPr="00571028">
        <w:rPr>
          <w:rFonts w:eastAsia="Calibri"/>
        </w:rPr>
        <w:t xml:space="preserve"> </w:t>
      </w:r>
      <w:r w:rsidRPr="00571028">
        <w:rPr>
          <w:rFonts w:eastAsia="Calibri"/>
        </w:rPr>
        <w:t>2035</w:t>
      </w:r>
      <w:r w:rsidR="00DF2C91" w:rsidRPr="00EB70F3">
        <w:rPr>
          <w:rFonts w:eastAsia="Calibri"/>
        </w:rPr>
        <w:t xml:space="preserve"> poskytovat požadované informace a dokumentaci související s plněním </w:t>
      </w:r>
      <w:r w:rsidR="00CC3748" w:rsidRPr="00EB70F3">
        <w:rPr>
          <w:rFonts w:eastAsia="Calibri"/>
        </w:rPr>
        <w:t xml:space="preserve">této </w:t>
      </w:r>
      <w:r w:rsidR="00DF2C91" w:rsidRPr="00EB70F3">
        <w:rPr>
          <w:rFonts w:eastAsia="Calibri"/>
        </w:rPr>
        <w:t>Smlouvy zaměstnancům</w:t>
      </w:r>
      <w:r w:rsidR="00DF2C91">
        <w:rPr>
          <w:rFonts w:eastAsia="Calibri"/>
        </w:rPr>
        <w:t xml:space="preserve">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 při provádění kontroly součinnost.</w:t>
      </w:r>
    </w:p>
    <w:p w14:paraId="68F6B716" w14:textId="381C38BF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při plnění předmětu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 xml:space="preserve">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>Smlouvy. Zhotovitel se zavazuje výše uvedené zajistit i u svých poddodavatelů.</w:t>
      </w:r>
    </w:p>
    <w:p w14:paraId="540FC279" w14:textId="05074F5D" w:rsidR="00073970" w:rsidRPr="00425E2A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Plnění povinností dle čl. 2</w:t>
      </w:r>
      <w:r w:rsidR="003C7266">
        <w:rPr>
          <w:rFonts w:eastAsia="Calibri"/>
        </w:rPr>
        <w:t>0</w:t>
      </w:r>
      <w:r>
        <w:rPr>
          <w:rFonts w:eastAsia="Calibri"/>
        </w:rPr>
        <w:t xml:space="preserve">.3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 xml:space="preserve">Smlouvy je Zhotovitel povinen prokázat kdykoli do 5 pracovních dnů od doručení písemné výzvy Objednatele, a to prostřednictvím všech potřebných dokladů dle aktuálních právních předpisů, resp. též s příslušnými výstupy ze </w:t>
      </w:r>
      <w:r w:rsidRPr="00425E2A">
        <w:rPr>
          <w:rFonts w:eastAsia="Calibri"/>
        </w:rPr>
        <w:t>mzdového a účetního systému Zhotovitele.</w:t>
      </w:r>
    </w:p>
    <w:p w14:paraId="7D8FD176" w14:textId="7AD7573D" w:rsidR="00D250B4" w:rsidRPr="00425E2A" w:rsidRDefault="00D250B4" w:rsidP="00D250B4">
      <w:pPr>
        <w:pStyle w:val="Nadpis2"/>
        <w:spacing w:line="276" w:lineRule="auto"/>
        <w:ind w:left="567"/>
        <w:rPr>
          <w:rFonts w:eastAsia="Calibri"/>
        </w:rPr>
      </w:pPr>
      <w:r w:rsidRPr="00425E2A">
        <w:rPr>
          <w:rFonts w:eastAsia="Calibri"/>
        </w:rPr>
        <w:t>Zhotovitel je povinen dodržet podmínky pro využití open source komponent dle části 4.1.2 Přílohy č. 1 této Smlouvy. V případě, že vyjde najevo, že tyto podmínky nejsou splněny, jedná se o vadu plnění</w:t>
      </w:r>
      <w:r w:rsidR="00BF2780" w:rsidRPr="00425E2A">
        <w:rPr>
          <w:rFonts w:eastAsia="Calibri"/>
        </w:rPr>
        <w:t xml:space="preserve"> a Objednateli přísluší veškerá z toho plynoucí oprávnění</w:t>
      </w:r>
      <w:r w:rsidRPr="00425E2A">
        <w:rPr>
          <w:rFonts w:eastAsia="Calibri"/>
        </w:rPr>
        <w:t xml:space="preserve">.  </w:t>
      </w:r>
    </w:p>
    <w:p w14:paraId="7CADD144" w14:textId="32CEE0A3" w:rsidR="009F3E88" w:rsidRDefault="009F3E88" w:rsidP="00C34264">
      <w:pPr>
        <w:pStyle w:val="Nadpis1"/>
        <w:keepNext/>
        <w:spacing w:line="276" w:lineRule="auto"/>
        <w:ind w:left="567" w:hanging="567"/>
      </w:pPr>
      <w:proofErr w:type="spellStart"/>
      <w:r>
        <w:t>Compliance</w:t>
      </w:r>
      <w:proofErr w:type="spellEnd"/>
    </w:p>
    <w:p w14:paraId="349133A9" w14:textId="77777777" w:rsidR="009F3E88" w:rsidRDefault="009F3E88" w:rsidP="00B13853">
      <w:pPr>
        <w:pStyle w:val="Nadpis2"/>
        <w:spacing w:line="276" w:lineRule="auto"/>
        <w:ind w:left="567"/>
      </w:pPr>
      <w:r>
        <w:t xml:space="preserve">Smluvní strany stvrzují, že při uzavírání této Smlouvy jednaly a postupovaly čestně a transparentně a zavazují se tak jednat i při plnění této Smlouvy a veškerých činnostech s ní souvisejících. </w:t>
      </w:r>
      <w:r w:rsidRPr="00B13853">
        <w:rPr>
          <w:rFonts w:eastAsia="Calibri"/>
        </w:rPr>
        <w:t>Každá</w:t>
      </w:r>
      <w:r>
        <w:t xml:space="preserve">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4177A5FF" w14:textId="77777777" w:rsidR="009F3E88" w:rsidRDefault="009F3E88" w:rsidP="00B13853">
      <w:pPr>
        <w:pStyle w:val="Nadpis2"/>
        <w:spacing w:line="276" w:lineRule="auto"/>
        <w:ind w:left="567"/>
      </w:pPr>
      <w:r>
        <w:t xml:space="preserve">Správa </w:t>
      </w:r>
      <w:r w:rsidRPr="00B13853">
        <w:rPr>
          <w:rFonts w:eastAsia="Calibri"/>
        </w:rPr>
        <w:t>železnic</w:t>
      </w:r>
      <w:r>
        <w:t xml:space="preserve">, státní organizace, má výše uvedené dokumenty k dispozici na webových stránkách: </w:t>
      </w:r>
      <w:hyperlink r:id="rId12" w:history="1">
        <w:r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5DC4BFA" w14:textId="1D08DD46" w:rsidR="009F3E88" w:rsidRPr="00B13853" w:rsidRDefault="009F3E88" w:rsidP="00B13853">
      <w:pPr>
        <w:pStyle w:val="Nadpis2"/>
        <w:spacing w:line="276" w:lineRule="auto"/>
        <w:ind w:left="567"/>
      </w:pPr>
      <w:r>
        <w:t xml:space="preserve">Zhotovitel má výše uvedené </w:t>
      </w:r>
      <w:r w:rsidRPr="00B13853">
        <w:rPr>
          <w:rFonts w:eastAsia="Calibri"/>
        </w:rPr>
        <w:t>dokumenty</w:t>
      </w:r>
      <w:r>
        <w:t xml:space="preserve">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Zhotovitel x nemá-li Zhotovitel výše uvedené dokumenty, celý bod </w:t>
      </w:r>
      <w:r>
        <w:rPr>
          <w:highlight w:val="green"/>
        </w:rPr>
        <w:t>21</w:t>
      </w:r>
      <w:r w:rsidRPr="00BD4E80">
        <w:rPr>
          <w:highlight w:val="green"/>
        </w:rPr>
        <w:t>.3 odstraní]</w:t>
      </w:r>
      <w:r>
        <w:t>.</w:t>
      </w:r>
    </w:p>
    <w:p w14:paraId="382930A8" w14:textId="4897A550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lastRenderedPageBreak/>
        <w:t>Závěrečná ujednání</w:t>
      </w:r>
    </w:p>
    <w:p w14:paraId="2DFB6364" w14:textId="5385F3F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 xml:space="preserve">tran, předmětu </w:t>
      </w:r>
      <w:r w:rsidR="0033540F">
        <w:rPr>
          <w:rFonts w:ascii="Verdana" w:eastAsia="Calibri" w:hAnsi="Verdana"/>
        </w:rPr>
        <w:t xml:space="preserve">této </w:t>
      </w:r>
      <w:r w:rsidR="009756AA" w:rsidRPr="00EE2D0D">
        <w:rPr>
          <w:rFonts w:ascii="Verdana" w:eastAsia="Calibri" w:hAnsi="Verdana"/>
        </w:rPr>
        <w:t>Smlouvy, jeho ceně či hodnotě a datu uzavření této Smlouvy.</w:t>
      </w:r>
    </w:p>
    <w:p w14:paraId="2020B33F" w14:textId="2E13C1CB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="00CC3748">
        <w:rPr>
          <w:rStyle w:val="Nadpis2Char"/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správci registru smluv k uveřejnění v registru smluv </w:t>
      </w:r>
      <w:r w:rsidR="002322B5">
        <w:rPr>
          <w:rFonts w:ascii="Verdana" w:eastAsia="Calibri" w:hAnsi="Verdana"/>
        </w:rPr>
        <w:t>zajistí</w:t>
      </w:r>
      <w:r w:rsidRPr="00EE2D0D">
        <w:rPr>
          <w:rFonts w:ascii="Verdana" w:eastAsia="Calibri" w:hAnsi="Verdana"/>
        </w:rPr>
        <w:t xml:space="preserve">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3A56348E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</w:t>
      </w:r>
      <w:r w:rsidR="008E320F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Smlouvy, která v důsledku toho bude pro účely uveřejnění</w:t>
      </w:r>
      <w:r w:rsidR="00CC3748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</w:t>
      </w:r>
      <w:r w:rsidR="008E320F">
        <w:rPr>
          <w:rFonts w:ascii="Verdana" w:eastAsia="Calibri" w:hAnsi="Verdana"/>
        </w:rPr>
        <w:t xml:space="preserve">tato </w:t>
      </w:r>
      <w:r w:rsidRPr="00EE2D0D">
        <w:rPr>
          <w:rFonts w:ascii="Verdana" w:eastAsia="Calibri" w:hAnsi="Verdana"/>
        </w:rPr>
        <w:t xml:space="preserve">Smlouva v důsledku takového označení byla uveřejněna způsobem odporujícím ZRS, a to bez ohledu na to, která ze </w:t>
      </w:r>
      <w:r w:rsidR="00CC3748">
        <w:rPr>
          <w:rFonts w:ascii="Verdana" w:eastAsia="Calibri" w:hAnsi="Verdana"/>
        </w:rPr>
        <w:t>S</w:t>
      </w:r>
      <w:r w:rsidRPr="00EE2D0D">
        <w:rPr>
          <w:rFonts w:ascii="Verdana" w:eastAsia="Calibri" w:hAnsi="Verdana"/>
        </w:rPr>
        <w:t xml:space="preserve">tran </w:t>
      </w:r>
      <w:r w:rsidR="00CC3748">
        <w:rPr>
          <w:rFonts w:ascii="Verdana" w:eastAsia="Calibri" w:hAnsi="Verdana"/>
        </w:rPr>
        <w:t>t</w:t>
      </w:r>
      <w:r w:rsidR="000332C4">
        <w:rPr>
          <w:rFonts w:ascii="Verdana" w:eastAsia="Calibri" w:hAnsi="Verdana"/>
        </w:rPr>
        <w:t>u</w:t>
      </w:r>
      <w:r w:rsidR="00CC3748">
        <w:rPr>
          <w:rFonts w:ascii="Verdana" w:eastAsia="Calibri" w:hAnsi="Verdana"/>
        </w:rPr>
        <w:t xml:space="preserve">to </w:t>
      </w:r>
      <w:r w:rsidRPr="00EE2D0D">
        <w:rPr>
          <w:rFonts w:ascii="Verdana" w:eastAsia="Calibri" w:hAnsi="Verdana"/>
        </w:rPr>
        <w:t xml:space="preserve">Smlouvu v registru smluv uveřejnila. S částmi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0C6BF23" w:rsidR="009756AA" w:rsidRPr="00EE2D0D" w:rsidRDefault="009756AA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</w:t>
      </w:r>
      <w:r w:rsidR="008E320F">
        <w:rPr>
          <w:rFonts w:ascii="Verdana" w:eastAsia="Calibri" w:hAnsi="Verdana"/>
        </w:rPr>
        <w:t xml:space="preserve"> touto</w:t>
      </w:r>
      <w:r w:rsidRPr="00EE2D0D">
        <w:rPr>
          <w:rFonts w:ascii="Verdana" w:eastAsia="Calibri" w:hAnsi="Verdana"/>
        </w:rPr>
        <w:t xml:space="preserve"> Smlouvou v registru smluv. Tento souhlas je udělen na dobu neurčitou.</w:t>
      </w:r>
    </w:p>
    <w:p w14:paraId="7C89F548" w14:textId="32377F74" w:rsidR="006E6E61" w:rsidRPr="00EE2D0D" w:rsidRDefault="004A1DA5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53380E53" w:rsidR="004E1498" w:rsidRPr="00EE2D0D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</w:t>
      </w:r>
      <w:r w:rsidR="008E320F">
        <w:rPr>
          <w:rFonts w:ascii="Verdana" w:hAnsi="Verdana"/>
        </w:rPr>
        <w:t xml:space="preserve"> této</w:t>
      </w:r>
      <w:r w:rsidRPr="00EE2D0D">
        <w:rPr>
          <w:rFonts w:ascii="Verdana" w:hAnsi="Verdana"/>
        </w:rPr>
        <w:t xml:space="preserve"> Smlouvy se řídí českým právním řádem.</w:t>
      </w:r>
    </w:p>
    <w:p w14:paraId="52D451D4" w14:textId="19C3076F" w:rsidR="004E1498" w:rsidRPr="00EE2D0D" w:rsidRDefault="00D9782E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 xml:space="preserve">uvní vztahy neupravené </w:t>
      </w:r>
      <w:r w:rsidR="008E320F">
        <w:rPr>
          <w:rFonts w:ascii="Verdana" w:hAnsi="Verdana"/>
        </w:rPr>
        <w:t xml:space="preserve">touto </w:t>
      </w:r>
      <w:r w:rsidR="004E1498" w:rsidRPr="00EE2D0D">
        <w:rPr>
          <w:rFonts w:ascii="Verdana" w:hAnsi="Verdana"/>
        </w:rPr>
        <w:t>Smlouvou se řídí Občanským zákoníkem a dalšími právními předpisy.</w:t>
      </w:r>
    </w:p>
    <w:p w14:paraId="3654106D" w14:textId="642A66C2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>spory vznikající z</w:t>
      </w:r>
      <w:r w:rsidR="008E320F">
        <w:rPr>
          <w:rFonts w:ascii="Verdana" w:hAnsi="Verdana"/>
        </w:rPr>
        <w:t xml:space="preserve"> této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32F560BE" w:rsidR="00DF039A" w:rsidRPr="00DF039A" w:rsidRDefault="00DF039A" w:rsidP="00571028">
      <w:pPr>
        <w:pStyle w:val="Nadpis2"/>
        <w:spacing w:line="276" w:lineRule="auto"/>
        <w:ind w:left="567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</w:t>
      </w:r>
      <w:r w:rsidR="008E320F">
        <w:rPr>
          <w:rFonts w:ascii="Verdana" w:hAnsi="Verdana" w:cs="Calibri"/>
          <w:iCs/>
        </w:rPr>
        <w:t xml:space="preserve"> této</w:t>
      </w:r>
      <w:r w:rsidRPr="00DD1B1D">
        <w:rPr>
          <w:rFonts w:ascii="Verdana" w:hAnsi="Verdana" w:cs="Calibri"/>
          <w:iCs/>
        </w:rPr>
        <w:t xml:space="preserve"> Smlouvy neplatným, nezákonným nebo nevynutitelným, netýká se tato neplatnost a nevynutitelnost zbývajících ustanovení </w:t>
      </w:r>
      <w:r w:rsidR="00CC3748">
        <w:rPr>
          <w:rFonts w:ascii="Verdana" w:hAnsi="Verdana" w:cs="Calibri"/>
          <w:iCs/>
        </w:rPr>
        <w:t xml:space="preserve">této </w:t>
      </w:r>
      <w:r w:rsidRPr="00DD1B1D">
        <w:rPr>
          <w:rFonts w:ascii="Verdana" w:hAnsi="Verdana" w:cs="Calibri"/>
          <w:iCs/>
        </w:rPr>
        <w:t>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2A473D7C" w:rsidR="004E1498" w:rsidRPr="008D1DC8" w:rsidRDefault="008E320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Tuto </w:t>
      </w:r>
      <w:r w:rsidR="00D9782E"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 xml:space="preserve">ouvu lze měnit pouze písemnými </w:t>
      </w:r>
      <w:r>
        <w:rPr>
          <w:rFonts w:ascii="Verdana" w:hAnsi="Verdana"/>
        </w:rPr>
        <w:t xml:space="preserve">a řádně označenými </w:t>
      </w:r>
      <w:r w:rsidR="004E1498" w:rsidRPr="008D1DC8">
        <w:rPr>
          <w:rFonts w:ascii="Verdana" w:hAnsi="Verdana"/>
        </w:rPr>
        <w:t>dodatky.</w:t>
      </w:r>
    </w:p>
    <w:p w14:paraId="4C1A93EA" w14:textId="272F0CBA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8D1DC8">
        <w:rPr>
          <w:rFonts w:ascii="Verdana" w:eastAsia="Calibri" w:hAnsi="Verdana"/>
        </w:rPr>
        <w:lastRenderedPageBreak/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</w:t>
      </w:r>
      <w:r w:rsidR="008E320F">
        <w:rPr>
          <w:rFonts w:ascii="Verdana" w:eastAsia="Calibri" w:hAnsi="Verdana"/>
        </w:rPr>
        <w:t xml:space="preserve"> tato</w:t>
      </w:r>
      <w:r w:rsidRPr="008D1DC8">
        <w:rPr>
          <w:rFonts w:ascii="Verdana" w:eastAsia="Calibri" w:hAnsi="Verdana"/>
        </w:rPr>
        <w:t xml:space="preserve">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1CD66620" w:rsidR="006E6E61" w:rsidRPr="00E536B1" w:rsidRDefault="00550FA0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Specifikace plnění této Smlouvy</w:t>
      </w:r>
      <w:r w:rsidR="00230104" w:rsidRPr="00E536B1">
        <w:rPr>
          <w:rFonts w:ascii="Verdana" w:eastAsia="Times New Roman" w:hAnsi="Verdana" w:cs="Times New Roman"/>
          <w:lang w:eastAsia="cs-CZ"/>
        </w:rPr>
        <w:t xml:space="preserve"> (</w:t>
      </w:r>
      <w:r w:rsidR="001C21CA" w:rsidRPr="00334AE4">
        <w:rPr>
          <w:rFonts w:ascii="Verdana" w:eastAsia="Times New Roman" w:hAnsi="Verdana" w:cs="Times New Roman"/>
          <w:i/>
          <w:iCs/>
          <w:lang w:eastAsia="cs-CZ"/>
        </w:rPr>
        <w:t xml:space="preserve">jedná se o 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>příloh</w:t>
      </w:r>
      <w:r w:rsidR="001C21CA" w:rsidRPr="00334AE4">
        <w:rPr>
          <w:rFonts w:ascii="Verdana" w:eastAsia="Times New Roman" w:hAnsi="Verdana" w:cs="Times New Roman"/>
          <w:i/>
          <w:iCs/>
          <w:lang w:eastAsia="cs-CZ"/>
        </w:rPr>
        <w:t>u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 xml:space="preserve"> č.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2</w:t>
      </w:r>
      <w:r w:rsidR="00D134AD" w:rsidRPr="00334AE4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8642EC">
        <w:rPr>
          <w:rFonts w:ascii="Verdana" w:eastAsia="Times New Roman" w:hAnsi="Verdana" w:cs="Times New Roman"/>
          <w:i/>
          <w:iCs/>
          <w:lang w:eastAsia="cs-CZ"/>
        </w:rPr>
        <w:t>Výzvy k podání nabídky – Bližší specifikace předmětu plnění (</w:t>
      </w:r>
      <w:r w:rsidR="00C1357B" w:rsidRPr="00334AE4">
        <w:rPr>
          <w:rFonts w:ascii="Verdana" w:eastAsia="Times New Roman" w:hAnsi="Verdana" w:cs="Times New Roman"/>
          <w:i/>
          <w:iCs/>
          <w:lang w:eastAsia="cs-CZ"/>
        </w:rPr>
        <w:t>Technická</w:t>
      </w:r>
      <w:r w:rsidR="00D134AD" w:rsidRPr="00334AE4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334AE4">
        <w:rPr>
          <w:rFonts w:ascii="Verdana" w:eastAsia="Times New Roman" w:hAnsi="Verdana" w:cs="Times New Roman"/>
          <w:i/>
          <w:iCs/>
          <w:lang w:eastAsia="cs-CZ"/>
        </w:rPr>
        <w:t>specifikace</w:t>
      </w:r>
      <w:r w:rsidR="008642EC">
        <w:rPr>
          <w:rFonts w:ascii="Verdana" w:eastAsia="Times New Roman" w:hAnsi="Verdana" w:cs="Times New Roman"/>
          <w:i/>
          <w:iCs/>
          <w:lang w:eastAsia="cs-CZ"/>
        </w:rPr>
        <w:t>)</w:t>
      </w:r>
      <w:r w:rsidR="00C174B7">
        <w:rPr>
          <w:rFonts w:ascii="Verdana" w:eastAsia="Times New Roman" w:hAnsi="Verdana" w:cs="Times New Roman"/>
          <w:i/>
          <w:iCs/>
          <w:lang w:eastAsia="cs-CZ"/>
        </w:rPr>
        <w:t>, přílohu č. 7 Výzvy k podání nabídky – Popis prostředí SŽ a přílohu č. 8 Výzvy k podání nabídky – Informace k systémům SŽ</w:t>
      </w:r>
      <w:r w:rsidR="00EE637F" w:rsidRPr="00E536B1">
        <w:rPr>
          <w:rFonts w:ascii="Verdana" w:eastAsia="Times New Roman" w:hAnsi="Verdana" w:cs="Times New Roman"/>
          <w:lang w:eastAsia="cs-CZ"/>
        </w:rPr>
        <w:t>)</w:t>
      </w:r>
    </w:p>
    <w:p w14:paraId="006CBB1A" w14:textId="41F61D8C" w:rsidR="006E6E61" w:rsidRPr="00E536B1" w:rsidRDefault="007D63C7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E536B1">
        <w:rPr>
          <w:rFonts w:ascii="Verdana" w:eastAsia="Times New Roman" w:hAnsi="Verdana" w:cs="Times New Roman"/>
          <w:lang w:eastAsia="cs-CZ"/>
        </w:rPr>
        <w:t>nabídkové ceny</w:t>
      </w:r>
      <w:r w:rsidR="002E30D8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E536B1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562EF8">
        <w:rPr>
          <w:rFonts w:ascii="Verdana" w:hAnsi="Verdana" w:cs="Arial"/>
          <w:i/>
          <w:iCs/>
        </w:rPr>
        <w:t>6</w:t>
      </w:r>
      <w:r w:rsidR="002E30D8" w:rsidRPr="00E536B1">
        <w:rPr>
          <w:rFonts w:ascii="Verdana" w:hAnsi="Verdana" w:cs="Arial"/>
          <w:i/>
          <w:iCs/>
        </w:rPr>
        <w:t xml:space="preserve"> </w:t>
      </w:r>
      <w:r w:rsidR="008642EC">
        <w:rPr>
          <w:rFonts w:ascii="Verdana" w:hAnsi="Verdana" w:cs="Arial"/>
          <w:i/>
          <w:iCs/>
        </w:rPr>
        <w:t>Výzvy k podání nabídky</w:t>
      </w:r>
      <w:r w:rsidR="002E30D8" w:rsidRPr="00E536B1">
        <w:rPr>
          <w:rFonts w:ascii="Verdana" w:hAnsi="Verdana" w:cs="Arial"/>
          <w:i/>
          <w:iCs/>
        </w:rPr>
        <w:t xml:space="preserve"> – </w:t>
      </w:r>
      <w:r w:rsidR="008642EC">
        <w:rPr>
          <w:rFonts w:ascii="Verdana" w:hAnsi="Verdana" w:cs="Arial"/>
          <w:i/>
          <w:iCs/>
        </w:rPr>
        <w:t>Tabulka pro vyplnění</w:t>
      </w:r>
      <w:r w:rsidR="0089105D" w:rsidRPr="00E536B1">
        <w:rPr>
          <w:rFonts w:ascii="Verdana" w:hAnsi="Verdana" w:cs="Arial"/>
          <w:i/>
          <w:iCs/>
        </w:rPr>
        <w:t xml:space="preserve"> </w:t>
      </w:r>
      <w:r w:rsidR="00D13A08" w:rsidRPr="00E536B1">
        <w:rPr>
          <w:rFonts w:ascii="Verdana" w:hAnsi="Verdana" w:cs="Arial"/>
          <w:i/>
          <w:iCs/>
        </w:rPr>
        <w:t>nabídkové ceny</w:t>
      </w:r>
      <w:r w:rsidR="00B927AD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DBD2F19" w14:textId="10586998" w:rsidR="00EE637F" w:rsidRPr="00E536B1" w:rsidRDefault="00EE637F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177426">
        <w:rPr>
          <w:rFonts w:ascii="Verdana" w:eastAsia="Times New Roman" w:hAnsi="Verdana" w:cs="Times New Roman"/>
          <w:lang w:eastAsia="cs-CZ"/>
        </w:rPr>
        <w:t>Harmonogram plnění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 xml:space="preserve"> 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 xml:space="preserve">přílohu č. </w:t>
      </w:r>
      <w:r w:rsidR="00562EF8">
        <w:rPr>
          <w:rFonts w:ascii="Verdana" w:hAnsi="Verdana" w:cs="Arial"/>
          <w:i/>
          <w:iCs/>
        </w:rPr>
        <w:t>4</w:t>
      </w:r>
      <w:r w:rsidRPr="00E536B1">
        <w:rPr>
          <w:rFonts w:ascii="Verdana" w:hAnsi="Verdana" w:cs="Arial"/>
          <w:i/>
          <w:iCs/>
        </w:rPr>
        <w:t xml:space="preserve"> </w:t>
      </w:r>
      <w:r w:rsidR="0005101D">
        <w:rPr>
          <w:rFonts w:ascii="Verdana" w:hAnsi="Verdana" w:cs="Arial"/>
          <w:i/>
          <w:iCs/>
        </w:rPr>
        <w:t>Výzvy k podání nabídky</w:t>
      </w:r>
      <w:r w:rsidRPr="00E536B1">
        <w:rPr>
          <w:rFonts w:ascii="Verdana" w:hAnsi="Verdana" w:cs="Arial"/>
          <w:i/>
          <w:iCs/>
        </w:rPr>
        <w:t xml:space="preserve"> – Harmonogram plnění)</w:t>
      </w:r>
    </w:p>
    <w:p w14:paraId="077D172E" w14:textId="263C8243" w:rsidR="006E6E61" w:rsidRPr="00E536B1" w:rsidRDefault="004429CF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S</w:t>
      </w:r>
      <w:r w:rsidR="006E6E61" w:rsidRPr="00E536B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E536B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vzoru obsaženého </w:t>
      </w:r>
      <w:r w:rsidR="0005101D">
        <w:rPr>
          <w:rFonts w:ascii="Verdana" w:eastAsia="Times New Roman" w:hAnsi="Verdana" w:cs="Times New Roman"/>
          <w:i/>
          <w:iCs/>
          <w:lang w:eastAsia="cs-CZ"/>
        </w:rPr>
        <w:t>kapitole č. 8 přílohy</w:t>
      </w:r>
      <w:r w:rsidR="00F73457" w:rsidRPr="00E536B1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F73457" w:rsidRPr="00E536B1">
        <w:rPr>
          <w:rFonts w:ascii="Verdana" w:hAnsi="Verdana" w:cs="Arial"/>
          <w:i/>
          <w:iCs/>
        </w:rPr>
        <w:t>č.</w:t>
      </w:r>
      <w:r w:rsidR="006F4B46" w:rsidRPr="00E536B1">
        <w:rPr>
          <w:rFonts w:ascii="Verdana" w:hAnsi="Verdana" w:cs="Arial"/>
          <w:i/>
          <w:iCs/>
        </w:rPr>
        <w:t xml:space="preserve"> </w:t>
      </w:r>
      <w:r w:rsidR="0005101D">
        <w:rPr>
          <w:rFonts w:ascii="Verdana" w:hAnsi="Verdana" w:cs="Arial"/>
          <w:i/>
          <w:iCs/>
        </w:rPr>
        <w:t>1</w:t>
      </w:r>
      <w:r w:rsidR="00FC123A" w:rsidRPr="00E536B1">
        <w:rPr>
          <w:rFonts w:ascii="Verdana" w:hAnsi="Verdana" w:cs="Arial"/>
          <w:i/>
          <w:iCs/>
        </w:rPr>
        <w:t xml:space="preserve"> </w:t>
      </w:r>
      <w:r w:rsidR="0005101D">
        <w:rPr>
          <w:rFonts w:ascii="Verdana" w:hAnsi="Verdana" w:cs="Arial"/>
          <w:i/>
          <w:iCs/>
        </w:rPr>
        <w:t>Výzvy k podání nabídky</w:t>
      </w:r>
      <w:r w:rsidR="00FC123A" w:rsidRPr="00E536B1">
        <w:rPr>
          <w:rFonts w:ascii="Verdana" w:hAnsi="Verdana" w:cs="Arial"/>
          <w:i/>
          <w:iCs/>
        </w:rPr>
        <w:t xml:space="preserve"> </w:t>
      </w:r>
      <w:r w:rsidR="00CC073B" w:rsidRPr="00E536B1">
        <w:rPr>
          <w:rFonts w:ascii="Verdana" w:hAnsi="Verdana" w:cs="Arial"/>
          <w:i/>
          <w:iCs/>
        </w:rPr>
        <w:t xml:space="preserve">– </w:t>
      </w:r>
      <w:r w:rsidR="0041670A">
        <w:rPr>
          <w:rFonts w:ascii="Verdana" w:hAnsi="Verdana" w:cs="Arial"/>
          <w:i/>
          <w:iCs/>
        </w:rPr>
        <w:t>S</w:t>
      </w:r>
      <w:r w:rsidR="003039BC" w:rsidRPr="00E536B1">
        <w:rPr>
          <w:rFonts w:ascii="Verdana" w:hAnsi="Verdana" w:cs="Arial"/>
          <w:i/>
          <w:iCs/>
        </w:rPr>
        <w:t xml:space="preserve">eznam </w:t>
      </w:r>
      <w:r w:rsidR="00562EF8">
        <w:rPr>
          <w:rFonts w:ascii="Verdana" w:hAnsi="Verdana" w:cs="Arial"/>
          <w:i/>
          <w:iCs/>
        </w:rPr>
        <w:t>p</w:t>
      </w:r>
      <w:r w:rsidR="003039BC" w:rsidRPr="00E536B1">
        <w:rPr>
          <w:rFonts w:ascii="Verdana" w:hAnsi="Verdana" w:cs="Arial"/>
          <w:i/>
          <w:iCs/>
        </w:rPr>
        <w:t>oddodavatelů</w:t>
      </w:r>
      <w:r w:rsidR="00AD5895"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E536B1" w:rsidRDefault="0031288F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57209D23" w:rsidR="0031288F" w:rsidRPr="00E536B1" w:rsidRDefault="0031288F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193935DD" w14:textId="374150A2" w:rsidR="00692F31" w:rsidRPr="00E536B1" w:rsidRDefault="00692F31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Platforma </w:t>
      </w:r>
      <w:r w:rsidR="008D3743">
        <w:rPr>
          <w:rFonts w:ascii="Verdana" w:eastAsia="Times New Roman" w:hAnsi="Verdana" w:cs="Times New Roman"/>
          <w:lang w:eastAsia="cs-CZ"/>
        </w:rPr>
        <w:t>SŽ</w:t>
      </w:r>
      <w:r w:rsidRPr="00E536B1">
        <w:rPr>
          <w:rFonts w:ascii="Verdana" w:eastAsia="Times New Roman" w:hAnsi="Verdana" w:cs="Times New Roman"/>
          <w:lang w:eastAsia="cs-CZ"/>
        </w:rPr>
        <w:t xml:space="preserve">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</w:t>
      </w:r>
      <w:r w:rsidRPr="00E536B1">
        <w:rPr>
          <w:rFonts w:ascii="Verdana" w:hAnsi="Verdana" w:cs="Arial"/>
          <w:i/>
          <w:iCs/>
        </w:rPr>
        <w:t>jedná se o</w:t>
      </w:r>
      <w:r w:rsidRPr="00E536B1">
        <w:rPr>
          <w:rFonts w:ascii="Verdana" w:hAnsi="Verdana" w:cs="Arial"/>
        </w:rPr>
        <w:t xml:space="preserve"> </w:t>
      </w:r>
      <w:r w:rsidRPr="00E536B1">
        <w:rPr>
          <w:rFonts w:ascii="Verdana" w:hAnsi="Verdana" w:cs="Arial"/>
          <w:i/>
          <w:iCs/>
        </w:rPr>
        <w:t xml:space="preserve">přílohu č. </w:t>
      </w:r>
      <w:r w:rsidR="0041670A">
        <w:rPr>
          <w:rFonts w:ascii="Verdana" w:hAnsi="Verdana" w:cs="Arial"/>
          <w:i/>
          <w:iCs/>
        </w:rPr>
        <w:t>12 Výzvy k podání nabídky</w:t>
      </w:r>
      <w:r w:rsidRPr="00E536B1">
        <w:rPr>
          <w:rFonts w:ascii="Verdana" w:hAnsi="Verdana" w:cs="Arial"/>
          <w:i/>
          <w:iCs/>
        </w:rPr>
        <w:t>)</w:t>
      </w:r>
    </w:p>
    <w:p w14:paraId="53118848" w14:textId="2F7DDF41" w:rsidR="009756AA" w:rsidRPr="003B46AD" w:rsidRDefault="009756AA" w:rsidP="00571028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Plná moc 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E536B1">
        <w:rPr>
          <w:rFonts w:ascii="Verdana" w:eastAsia="Times New Roman" w:hAnsi="Verdana" w:cs="Times New Roman"/>
          <w:i/>
          <w:iCs/>
          <w:lang w:eastAsia="cs-CZ"/>
        </w:rPr>
        <w:t>i</w:t>
      </w:r>
      <w:r w:rsidRPr="00E536B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58624DBC" w14:textId="2E903DCB" w:rsidR="00363BC3" w:rsidRPr="00F36340" w:rsidRDefault="00363BC3" w:rsidP="005710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2549BA">
        <w:rPr>
          <w:rFonts w:ascii="Verdana" w:eastAsia="Times New Roman" w:hAnsi="Verdana" w:cs="Times New Roman"/>
          <w:lang w:eastAsia="cs-CZ"/>
        </w:rPr>
        <w:t xml:space="preserve">Realizační tým </w:t>
      </w:r>
      <w:r w:rsidRPr="00F36340">
        <w:rPr>
          <w:rFonts w:ascii="Verdana" w:eastAsia="Times New Roman" w:hAnsi="Verdana" w:cs="Times New Roman"/>
          <w:lang w:eastAsia="cs-CZ"/>
        </w:rPr>
        <w:t>(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>bude doplněno v souladu s Nabídkou Dodavatele podle Dodavatelem vyplněného vzoru obsaženého v</w:t>
      </w:r>
      <w:r w:rsidR="0041670A">
        <w:rPr>
          <w:rFonts w:ascii="Verdana" w:eastAsia="Times New Roman" w:hAnsi="Verdana" w:cs="Times New Roman"/>
          <w:i/>
          <w:iCs/>
          <w:lang w:eastAsia="cs-CZ"/>
        </w:rPr>
        <w:t> kapitole 6 přílohy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 č. </w:t>
      </w:r>
      <w:r w:rsidR="00562EF8">
        <w:rPr>
          <w:rFonts w:ascii="Verdana" w:eastAsia="Times New Roman" w:hAnsi="Verdana" w:cs="Times New Roman"/>
          <w:i/>
          <w:iCs/>
          <w:lang w:eastAsia="cs-CZ"/>
        </w:rPr>
        <w:t>1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41670A">
        <w:rPr>
          <w:rFonts w:ascii="Verdana" w:eastAsia="Times New Roman" w:hAnsi="Verdana" w:cs="Times New Roman"/>
          <w:i/>
          <w:iCs/>
          <w:lang w:eastAsia="cs-CZ"/>
        </w:rPr>
        <w:t>Výzvy k podání nabídky</w:t>
      </w:r>
      <w:r>
        <w:rPr>
          <w:rFonts w:ascii="Verdana" w:eastAsia="Times New Roman" w:hAnsi="Verdana" w:cs="Times New Roman"/>
          <w:i/>
          <w:iCs/>
          <w:lang w:eastAsia="cs-CZ"/>
        </w:rPr>
        <w:t xml:space="preserve"> – </w:t>
      </w:r>
      <w:r w:rsidR="0041670A" w:rsidRPr="0041670A">
        <w:rPr>
          <w:rFonts w:ascii="Verdana" w:eastAsia="Times New Roman" w:hAnsi="Verdana" w:cs="Times New Roman"/>
          <w:i/>
          <w:iCs/>
          <w:lang w:eastAsia="cs-CZ"/>
        </w:rPr>
        <w:t>Čestné prohlášení o splnění technické kvalifikace – seznam členů realizačního</w:t>
      </w:r>
      <w:r w:rsidRPr="00F36340">
        <w:rPr>
          <w:rFonts w:ascii="Verdana" w:eastAsia="Times New Roman" w:hAnsi="Verdana" w:cs="Times New Roman"/>
          <w:lang w:eastAsia="cs-CZ"/>
        </w:rPr>
        <w:t>)</w:t>
      </w:r>
    </w:p>
    <w:p w14:paraId="0AEA7C1C" w14:textId="77777777" w:rsidR="00363BC3" w:rsidRPr="003B46AD" w:rsidRDefault="00363BC3" w:rsidP="003B46AD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40CB7806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EB0191">
        <w:rPr>
          <w:rFonts w:ascii="Verdana" w:hAnsi="Verdana"/>
        </w:rPr>
        <w:t>Zhotovitele</w:t>
      </w:r>
      <w:r w:rsidRPr="00EE2D0D">
        <w:rPr>
          <w:rFonts w:ascii="Verdana" w:hAnsi="Verdana"/>
        </w:rPr>
        <w:t>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1CAC25D1" w14:textId="77777777" w:rsidR="003D5797" w:rsidRPr="00EE2D0D" w:rsidRDefault="003D5797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654109E1" w14:textId="715B4BD6" w:rsidR="00933B4A" w:rsidRPr="00D874A8" w:rsidRDefault="00933B4A" w:rsidP="00933B4A">
      <w:pPr>
        <w:spacing w:after="0" w:line="276" w:lineRule="auto"/>
        <w:rPr>
          <w:b/>
          <w:bCs/>
        </w:rPr>
      </w:pPr>
      <w:r w:rsidRPr="00D874A8">
        <w:rPr>
          <w:b/>
          <w:bCs/>
        </w:rPr>
        <w:t xml:space="preserve">  Bc. Jiří Svoboda, MBA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E2D0D">
        <w:rPr>
          <w:rFonts w:ascii="Verdana" w:hAnsi="Verdana"/>
          <w:noProof/>
          <w:highlight w:val="green"/>
        </w:rPr>
        <w:t>[</w:t>
      </w:r>
      <w:r w:rsidRPr="00EE2D0D">
        <w:rPr>
          <w:rFonts w:ascii="Verdana" w:hAnsi="Verdana"/>
          <w:i/>
          <w:iCs/>
          <w:noProof/>
          <w:highlight w:val="green"/>
        </w:rPr>
        <w:t>DOPLNÍ DODAVATEL</w:t>
      </w:r>
      <w:r w:rsidRPr="00EE2D0D">
        <w:rPr>
          <w:rFonts w:ascii="Verdana" w:hAnsi="Verdana"/>
          <w:noProof/>
          <w:highlight w:val="green"/>
        </w:rPr>
        <w:t>]</w:t>
      </w:r>
    </w:p>
    <w:p w14:paraId="0B24ECAF" w14:textId="77777777" w:rsidR="00933B4A" w:rsidRPr="00664B56" w:rsidRDefault="00933B4A" w:rsidP="00933B4A">
      <w:pPr>
        <w:spacing w:after="0"/>
      </w:pPr>
      <w:r w:rsidRPr="00D874A8">
        <w:rPr>
          <w:b/>
          <w:bCs/>
        </w:rPr>
        <w:t xml:space="preserve">  </w:t>
      </w:r>
      <w:r w:rsidRPr="00664B56">
        <w:t>generální ředitel</w:t>
      </w:r>
    </w:p>
    <w:p w14:paraId="5E8BA70D" w14:textId="13E0FA9D" w:rsidR="00D9782E" w:rsidRPr="009756AA" w:rsidRDefault="00E030FA" w:rsidP="009756AA">
      <w:pPr>
        <w:spacing w:after="0" w:line="276" w:lineRule="auto"/>
        <w:rPr>
          <w:rFonts w:ascii="Verdana" w:hAnsi="Verdana"/>
        </w:rPr>
      </w:pPr>
      <w:r>
        <w:tab/>
      </w:r>
      <w:r w:rsidR="00613238">
        <w:tab/>
      </w:r>
      <w:r w:rsidR="00613238">
        <w:tab/>
      </w:r>
      <w:r w:rsidR="005277DA">
        <w:rPr>
          <w:rFonts w:ascii="Verdana" w:hAnsi="Verdana"/>
        </w:rPr>
        <w:tab/>
      </w:r>
    </w:p>
    <w:sectPr w:rsidR="00D9782E" w:rsidRPr="009756AA" w:rsidSect="000645D6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D4A98" w14:textId="77777777" w:rsidR="002B4FD9" w:rsidRDefault="002B4FD9" w:rsidP="00962258">
      <w:pPr>
        <w:spacing w:after="0" w:line="240" w:lineRule="auto"/>
      </w:pPr>
      <w:r>
        <w:separator/>
      </w:r>
    </w:p>
  </w:endnote>
  <w:endnote w:type="continuationSeparator" w:id="0">
    <w:p w14:paraId="44CC1816" w14:textId="77777777" w:rsidR="002B4FD9" w:rsidRDefault="002B4FD9" w:rsidP="00962258">
      <w:pPr>
        <w:spacing w:after="0" w:line="240" w:lineRule="auto"/>
      </w:pPr>
      <w:r>
        <w:continuationSeparator/>
      </w:r>
    </w:p>
  </w:endnote>
  <w:endnote w:type="continuationNotice" w:id="1">
    <w:p w14:paraId="6D965C09" w14:textId="77777777" w:rsidR="002B4FD9" w:rsidRDefault="002B4F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C746D" w14:textId="77777777" w:rsidR="002B4FD9" w:rsidRDefault="002B4FD9" w:rsidP="00962258">
      <w:pPr>
        <w:spacing w:after="0" w:line="240" w:lineRule="auto"/>
      </w:pPr>
      <w:r>
        <w:separator/>
      </w:r>
    </w:p>
  </w:footnote>
  <w:footnote w:type="continuationSeparator" w:id="0">
    <w:p w14:paraId="5156AAAC" w14:textId="77777777" w:rsidR="002B4FD9" w:rsidRDefault="002B4FD9" w:rsidP="00962258">
      <w:pPr>
        <w:spacing w:after="0" w:line="240" w:lineRule="auto"/>
      </w:pPr>
      <w:r>
        <w:continuationSeparator/>
      </w:r>
    </w:p>
  </w:footnote>
  <w:footnote w:type="continuationNotice" w:id="1">
    <w:p w14:paraId="63F2EA5D" w14:textId="77777777" w:rsidR="002B4FD9" w:rsidRDefault="002B4F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CD6FF" w14:textId="28269BD6" w:rsidR="009C7389" w:rsidRDefault="009C73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1EBBDD54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B8314A5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990677"/>
    <w:multiLevelType w:val="hybridMultilevel"/>
    <w:tmpl w:val="DE3097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66A6C"/>
    <w:multiLevelType w:val="hybridMultilevel"/>
    <w:tmpl w:val="FFFFFFFF"/>
    <w:styleLink w:val="CurrentList1"/>
    <w:lvl w:ilvl="0" w:tplc="F8022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689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247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14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C2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F40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426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2C5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008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B1FFD"/>
    <w:multiLevelType w:val="hybridMultilevel"/>
    <w:tmpl w:val="97340FEC"/>
    <w:lvl w:ilvl="0" w:tplc="8C7E3BF4">
      <w:start w:val="6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2B0267A"/>
    <w:multiLevelType w:val="hybridMultilevel"/>
    <w:tmpl w:val="A858E7FC"/>
    <w:lvl w:ilvl="0" w:tplc="1480E9F0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75C1A"/>
    <w:multiLevelType w:val="multilevel"/>
    <w:tmpl w:val="585E6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1173F1"/>
    <w:multiLevelType w:val="multilevel"/>
    <w:tmpl w:val="04965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16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3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pStyle w:val="RLTextlnkuslovan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19" w15:restartNumberingAfterBreak="0">
    <w:nsid w:val="7E9E730F"/>
    <w:multiLevelType w:val="hybridMultilevel"/>
    <w:tmpl w:val="FFFFFFFF"/>
    <w:lvl w:ilvl="0" w:tplc="F7C60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24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0C8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00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887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8C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7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AD1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AE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019726">
    <w:abstractNumId w:val="7"/>
  </w:num>
  <w:num w:numId="2" w16cid:durableId="1926376969">
    <w:abstractNumId w:val="0"/>
  </w:num>
  <w:num w:numId="3" w16cid:durableId="1572078138">
    <w:abstractNumId w:val="8"/>
  </w:num>
  <w:num w:numId="4" w16cid:durableId="1497257309">
    <w:abstractNumId w:val="17"/>
  </w:num>
  <w:num w:numId="5" w16cid:durableId="1111437222">
    <w:abstractNumId w:val="10"/>
  </w:num>
  <w:num w:numId="6" w16cid:durableId="519201351">
    <w:abstractNumId w:val="9"/>
  </w:num>
  <w:num w:numId="7" w16cid:durableId="500120732">
    <w:abstractNumId w:val="11"/>
  </w:num>
  <w:num w:numId="8" w16cid:durableId="311787394">
    <w:abstractNumId w:val="14"/>
  </w:num>
  <w:num w:numId="9" w16cid:durableId="1435133485">
    <w:abstractNumId w:val="13"/>
  </w:num>
  <w:num w:numId="10" w16cid:durableId="1841920539">
    <w:abstractNumId w:val="15"/>
  </w:num>
  <w:num w:numId="11" w16cid:durableId="1066689743">
    <w:abstractNumId w:val="2"/>
  </w:num>
  <w:num w:numId="12" w16cid:durableId="654450529">
    <w:abstractNumId w:val="9"/>
  </w:num>
  <w:num w:numId="13" w16cid:durableId="208299540">
    <w:abstractNumId w:val="9"/>
  </w:num>
  <w:num w:numId="14" w16cid:durableId="1039476733">
    <w:abstractNumId w:val="9"/>
  </w:num>
  <w:num w:numId="15" w16cid:durableId="905527578">
    <w:abstractNumId w:val="18"/>
  </w:num>
  <w:num w:numId="16" w16cid:durableId="303198528">
    <w:abstractNumId w:val="9"/>
  </w:num>
  <w:num w:numId="17" w16cid:durableId="731660931">
    <w:abstractNumId w:val="9"/>
  </w:num>
  <w:num w:numId="18" w16cid:durableId="1114251098">
    <w:abstractNumId w:val="9"/>
  </w:num>
  <w:num w:numId="19" w16cid:durableId="31155924">
    <w:abstractNumId w:val="9"/>
  </w:num>
  <w:num w:numId="20" w16cid:durableId="480925794">
    <w:abstractNumId w:val="9"/>
  </w:num>
  <w:num w:numId="21" w16cid:durableId="669065265">
    <w:abstractNumId w:val="9"/>
  </w:num>
  <w:num w:numId="22" w16cid:durableId="1484001700">
    <w:abstractNumId w:val="6"/>
  </w:num>
  <w:num w:numId="23" w16cid:durableId="2101872465">
    <w:abstractNumId w:val="9"/>
  </w:num>
  <w:num w:numId="24" w16cid:durableId="1250845602">
    <w:abstractNumId w:val="1"/>
  </w:num>
  <w:num w:numId="25" w16cid:durableId="1346782272">
    <w:abstractNumId w:val="19"/>
  </w:num>
  <w:num w:numId="26" w16cid:durableId="1737169298">
    <w:abstractNumId w:val="9"/>
  </w:num>
  <w:num w:numId="27" w16cid:durableId="1039404234">
    <w:abstractNumId w:val="9"/>
  </w:num>
  <w:num w:numId="28" w16cid:durableId="1675104795">
    <w:abstractNumId w:val="4"/>
  </w:num>
  <w:num w:numId="29" w16cid:durableId="1735544579">
    <w:abstractNumId w:val="12"/>
  </w:num>
  <w:num w:numId="30" w16cid:durableId="1516651706">
    <w:abstractNumId w:val="9"/>
  </w:num>
  <w:num w:numId="31" w16cid:durableId="941648359">
    <w:abstractNumId w:val="3"/>
  </w:num>
  <w:num w:numId="32" w16cid:durableId="1409497978">
    <w:abstractNumId w:val="9"/>
  </w:num>
  <w:num w:numId="33" w16cid:durableId="1389694356">
    <w:abstractNumId w:val="5"/>
  </w:num>
  <w:num w:numId="34" w16cid:durableId="732896369">
    <w:abstractNumId w:val="9"/>
  </w:num>
  <w:num w:numId="35" w16cid:durableId="1313293764">
    <w:abstractNumId w:val="9"/>
  </w:num>
  <w:num w:numId="36" w16cid:durableId="1286306864">
    <w:abstractNumId w:val="16"/>
  </w:num>
  <w:num w:numId="37" w16cid:durableId="1590196100">
    <w:abstractNumId w:val="9"/>
  </w:num>
  <w:num w:numId="38" w16cid:durableId="1460610122">
    <w:abstractNumId w:val="9"/>
  </w:num>
  <w:num w:numId="39" w16cid:durableId="1053428175">
    <w:abstractNumId w:val="9"/>
  </w:num>
  <w:num w:numId="40" w16cid:durableId="2000579156">
    <w:abstractNumId w:val="9"/>
  </w:num>
  <w:num w:numId="41" w16cid:durableId="650251951">
    <w:abstractNumId w:val="9"/>
  </w:num>
  <w:num w:numId="42" w16cid:durableId="344870350">
    <w:abstractNumId w:val="9"/>
  </w:num>
  <w:num w:numId="43" w16cid:durableId="15935984">
    <w:abstractNumId w:val="9"/>
  </w:num>
  <w:num w:numId="44" w16cid:durableId="33317368">
    <w:abstractNumId w:val="9"/>
  </w:num>
  <w:num w:numId="45" w16cid:durableId="158539709">
    <w:abstractNumId w:val="9"/>
  </w:num>
  <w:num w:numId="46" w16cid:durableId="107117320">
    <w:abstractNumId w:val="9"/>
  </w:num>
  <w:num w:numId="47" w16cid:durableId="1259024754">
    <w:abstractNumId w:val="9"/>
  </w:num>
  <w:num w:numId="48" w16cid:durableId="282883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02F7"/>
    <w:rsid w:val="00001E90"/>
    <w:rsid w:val="00002C55"/>
    <w:rsid w:val="00002C98"/>
    <w:rsid w:val="000052E7"/>
    <w:rsid w:val="000066EA"/>
    <w:rsid w:val="00007174"/>
    <w:rsid w:val="00007430"/>
    <w:rsid w:val="000079B6"/>
    <w:rsid w:val="00007C94"/>
    <w:rsid w:val="00007F1E"/>
    <w:rsid w:val="0001509B"/>
    <w:rsid w:val="0001598B"/>
    <w:rsid w:val="0001778E"/>
    <w:rsid w:val="00017D85"/>
    <w:rsid w:val="00021195"/>
    <w:rsid w:val="0002157C"/>
    <w:rsid w:val="00022FC2"/>
    <w:rsid w:val="0002429F"/>
    <w:rsid w:val="000243A6"/>
    <w:rsid w:val="000314AA"/>
    <w:rsid w:val="000316DF"/>
    <w:rsid w:val="00031A31"/>
    <w:rsid w:val="000328D1"/>
    <w:rsid w:val="000332C4"/>
    <w:rsid w:val="000337D4"/>
    <w:rsid w:val="00033D87"/>
    <w:rsid w:val="00034E26"/>
    <w:rsid w:val="000358AF"/>
    <w:rsid w:val="00035B55"/>
    <w:rsid w:val="00035EFE"/>
    <w:rsid w:val="00036752"/>
    <w:rsid w:val="00040B52"/>
    <w:rsid w:val="000414C4"/>
    <w:rsid w:val="00044C0B"/>
    <w:rsid w:val="00046232"/>
    <w:rsid w:val="00046822"/>
    <w:rsid w:val="00047587"/>
    <w:rsid w:val="000506F6"/>
    <w:rsid w:val="00050F9C"/>
    <w:rsid w:val="0005101D"/>
    <w:rsid w:val="00053121"/>
    <w:rsid w:val="00053F7F"/>
    <w:rsid w:val="0005429A"/>
    <w:rsid w:val="0005446D"/>
    <w:rsid w:val="000562DC"/>
    <w:rsid w:val="00060DAA"/>
    <w:rsid w:val="00060FF8"/>
    <w:rsid w:val="00063557"/>
    <w:rsid w:val="000635E4"/>
    <w:rsid w:val="00063FA5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4328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5633"/>
    <w:rsid w:val="00096FF1"/>
    <w:rsid w:val="000970C3"/>
    <w:rsid w:val="00097FE2"/>
    <w:rsid w:val="000A0812"/>
    <w:rsid w:val="000A0B41"/>
    <w:rsid w:val="000A13BC"/>
    <w:rsid w:val="000A227B"/>
    <w:rsid w:val="000A3F85"/>
    <w:rsid w:val="000A40E3"/>
    <w:rsid w:val="000A5295"/>
    <w:rsid w:val="000B0521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4832"/>
    <w:rsid w:val="000B497C"/>
    <w:rsid w:val="000B5016"/>
    <w:rsid w:val="000B5A93"/>
    <w:rsid w:val="000B5D96"/>
    <w:rsid w:val="000B65BC"/>
    <w:rsid w:val="000C026E"/>
    <w:rsid w:val="000C06A5"/>
    <w:rsid w:val="000C1ACA"/>
    <w:rsid w:val="000C22DB"/>
    <w:rsid w:val="000C35AE"/>
    <w:rsid w:val="000C6881"/>
    <w:rsid w:val="000D1E4D"/>
    <w:rsid w:val="000D278B"/>
    <w:rsid w:val="000D540F"/>
    <w:rsid w:val="000D67FF"/>
    <w:rsid w:val="000D78FC"/>
    <w:rsid w:val="000D7EA8"/>
    <w:rsid w:val="000E13E4"/>
    <w:rsid w:val="000E23A7"/>
    <w:rsid w:val="000E26C3"/>
    <w:rsid w:val="000E2965"/>
    <w:rsid w:val="000F0020"/>
    <w:rsid w:val="000F396D"/>
    <w:rsid w:val="000F4797"/>
    <w:rsid w:val="000F4C95"/>
    <w:rsid w:val="000F4F1B"/>
    <w:rsid w:val="000F5352"/>
    <w:rsid w:val="000F5D0E"/>
    <w:rsid w:val="000F5EF2"/>
    <w:rsid w:val="000F5F57"/>
    <w:rsid w:val="000F6ADF"/>
    <w:rsid w:val="000F7796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4819"/>
    <w:rsid w:val="001153DF"/>
    <w:rsid w:val="00115AB6"/>
    <w:rsid w:val="00116953"/>
    <w:rsid w:val="001179F2"/>
    <w:rsid w:val="001208D6"/>
    <w:rsid w:val="001242EB"/>
    <w:rsid w:val="0012577D"/>
    <w:rsid w:val="001261D1"/>
    <w:rsid w:val="00127C49"/>
    <w:rsid w:val="0013075F"/>
    <w:rsid w:val="00131AA3"/>
    <w:rsid w:val="0013379C"/>
    <w:rsid w:val="001337BF"/>
    <w:rsid w:val="00135084"/>
    <w:rsid w:val="00135E59"/>
    <w:rsid w:val="001368C2"/>
    <w:rsid w:val="001407EB"/>
    <w:rsid w:val="00142853"/>
    <w:rsid w:val="0014306E"/>
    <w:rsid w:val="001435FD"/>
    <w:rsid w:val="00143794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CC2"/>
    <w:rsid w:val="00164E45"/>
    <w:rsid w:val="00164EED"/>
    <w:rsid w:val="001656E0"/>
    <w:rsid w:val="0016681A"/>
    <w:rsid w:val="00167DFA"/>
    <w:rsid w:val="00170EC5"/>
    <w:rsid w:val="00172CE7"/>
    <w:rsid w:val="0017429C"/>
    <w:rsid w:val="001747C1"/>
    <w:rsid w:val="00174963"/>
    <w:rsid w:val="00175803"/>
    <w:rsid w:val="00175923"/>
    <w:rsid w:val="001762D7"/>
    <w:rsid w:val="00177043"/>
    <w:rsid w:val="00177426"/>
    <w:rsid w:val="0018092E"/>
    <w:rsid w:val="00181031"/>
    <w:rsid w:val="0018117B"/>
    <w:rsid w:val="00184743"/>
    <w:rsid w:val="00185E2F"/>
    <w:rsid w:val="001865A9"/>
    <w:rsid w:val="00187917"/>
    <w:rsid w:val="00187F0E"/>
    <w:rsid w:val="00190594"/>
    <w:rsid w:val="00190C69"/>
    <w:rsid w:val="00193516"/>
    <w:rsid w:val="00193785"/>
    <w:rsid w:val="00193A76"/>
    <w:rsid w:val="00193E73"/>
    <w:rsid w:val="00195BAD"/>
    <w:rsid w:val="001974CC"/>
    <w:rsid w:val="00197FDC"/>
    <w:rsid w:val="001A0031"/>
    <w:rsid w:val="001A1F56"/>
    <w:rsid w:val="001A3C58"/>
    <w:rsid w:val="001A41B7"/>
    <w:rsid w:val="001A48F3"/>
    <w:rsid w:val="001A4F1F"/>
    <w:rsid w:val="001A6752"/>
    <w:rsid w:val="001A6914"/>
    <w:rsid w:val="001A6ADA"/>
    <w:rsid w:val="001A70EB"/>
    <w:rsid w:val="001B01E7"/>
    <w:rsid w:val="001B1817"/>
    <w:rsid w:val="001B3184"/>
    <w:rsid w:val="001B5B5B"/>
    <w:rsid w:val="001B7767"/>
    <w:rsid w:val="001B7F9A"/>
    <w:rsid w:val="001C06D6"/>
    <w:rsid w:val="001C0C75"/>
    <w:rsid w:val="001C0FC2"/>
    <w:rsid w:val="001C1748"/>
    <w:rsid w:val="001C21CA"/>
    <w:rsid w:val="001C298C"/>
    <w:rsid w:val="001C3ED3"/>
    <w:rsid w:val="001C429A"/>
    <w:rsid w:val="001C4B08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D7C6A"/>
    <w:rsid w:val="001E1565"/>
    <w:rsid w:val="001E265B"/>
    <w:rsid w:val="001E2B2D"/>
    <w:rsid w:val="001E68B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2F3A"/>
    <w:rsid w:val="00203100"/>
    <w:rsid w:val="002036F4"/>
    <w:rsid w:val="00203DD5"/>
    <w:rsid w:val="0020530D"/>
    <w:rsid w:val="00205DA0"/>
    <w:rsid w:val="00207DF5"/>
    <w:rsid w:val="00211A90"/>
    <w:rsid w:val="0021246D"/>
    <w:rsid w:val="00213360"/>
    <w:rsid w:val="002147B2"/>
    <w:rsid w:val="00216193"/>
    <w:rsid w:val="002163EF"/>
    <w:rsid w:val="00216743"/>
    <w:rsid w:val="00217E6C"/>
    <w:rsid w:val="0022120D"/>
    <w:rsid w:val="0022130F"/>
    <w:rsid w:val="00221433"/>
    <w:rsid w:val="00221A46"/>
    <w:rsid w:val="00221B4E"/>
    <w:rsid w:val="00223366"/>
    <w:rsid w:val="00227506"/>
    <w:rsid w:val="00230104"/>
    <w:rsid w:val="00230D1E"/>
    <w:rsid w:val="002313EA"/>
    <w:rsid w:val="002322B5"/>
    <w:rsid w:val="00232D4A"/>
    <w:rsid w:val="002334DD"/>
    <w:rsid w:val="0023357A"/>
    <w:rsid w:val="0023403E"/>
    <w:rsid w:val="00234ABE"/>
    <w:rsid w:val="00235E1B"/>
    <w:rsid w:val="00236A35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ED4"/>
    <w:rsid w:val="00255F7F"/>
    <w:rsid w:val="00257D97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85E17"/>
    <w:rsid w:val="00291390"/>
    <w:rsid w:val="00291DC4"/>
    <w:rsid w:val="00293441"/>
    <w:rsid w:val="002938DC"/>
    <w:rsid w:val="00293EBF"/>
    <w:rsid w:val="002953AF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A7394"/>
    <w:rsid w:val="002B31F5"/>
    <w:rsid w:val="002B35FB"/>
    <w:rsid w:val="002B3FA6"/>
    <w:rsid w:val="002B4282"/>
    <w:rsid w:val="002B4FD9"/>
    <w:rsid w:val="002B5376"/>
    <w:rsid w:val="002B609E"/>
    <w:rsid w:val="002B62DD"/>
    <w:rsid w:val="002C136E"/>
    <w:rsid w:val="002C15F4"/>
    <w:rsid w:val="002C24F1"/>
    <w:rsid w:val="002C297E"/>
    <w:rsid w:val="002C31BF"/>
    <w:rsid w:val="002C4B70"/>
    <w:rsid w:val="002C4CC3"/>
    <w:rsid w:val="002C6184"/>
    <w:rsid w:val="002C794C"/>
    <w:rsid w:val="002D08B1"/>
    <w:rsid w:val="002D25BC"/>
    <w:rsid w:val="002D38B5"/>
    <w:rsid w:val="002D39D6"/>
    <w:rsid w:val="002D6523"/>
    <w:rsid w:val="002D66D6"/>
    <w:rsid w:val="002D6A94"/>
    <w:rsid w:val="002D6F51"/>
    <w:rsid w:val="002D7837"/>
    <w:rsid w:val="002D7A7E"/>
    <w:rsid w:val="002E0CD7"/>
    <w:rsid w:val="002E30D8"/>
    <w:rsid w:val="002E5425"/>
    <w:rsid w:val="002E65DB"/>
    <w:rsid w:val="002E69D4"/>
    <w:rsid w:val="002E6F35"/>
    <w:rsid w:val="002E7361"/>
    <w:rsid w:val="002E74B1"/>
    <w:rsid w:val="002E7DBE"/>
    <w:rsid w:val="002F076F"/>
    <w:rsid w:val="002F0C4D"/>
    <w:rsid w:val="002F163E"/>
    <w:rsid w:val="002F2759"/>
    <w:rsid w:val="002F5140"/>
    <w:rsid w:val="002F5D1D"/>
    <w:rsid w:val="00300176"/>
    <w:rsid w:val="003013FA"/>
    <w:rsid w:val="00302299"/>
    <w:rsid w:val="00303669"/>
    <w:rsid w:val="003039BC"/>
    <w:rsid w:val="0030591A"/>
    <w:rsid w:val="0030660B"/>
    <w:rsid w:val="003071BD"/>
    <w:rsid w:val="00307643"/>
    <w:rsid w:val="00310426"/>
    <w:rsid w:val="00311A3C"/>
    <w:rsid w:val="00311F82"/>
    <w:rsid w:val="0031268C"/>
    <w:rsid w:val="0031272D"/>
    <w:rsid w:val="0031288F"/>
    <w:rsid w:val="003129E4"/>
    <w:rsid w:val="00313DEC"/>
    <w:rsid w:val="00316A7B"/>
    <w:rsid w:val="00321059"/>
    <w:rsid w:val="003263D4"/>
    <w:rsid w:val="00326728"/>
    <w:rsid w:val="00326D17"/>
    <w:rsid w:val="003310EA"/>
    <w:rsid w:val="003311B6"/>
    <w:rsid w:val="00331C5C"/>
    <w:rsid w:val="00333EFE"/>
    <w:rsid w:val="00334AE4"/>
    <w:rsid w:val="0033540F"/>
    <w:rsid w:val="00335690"/>
    <w:rsid w:val="0033655E"/>
    <w:rsid w:val="00340AAB"/>
    <w:rsid w:val="00341DCF"/>
    <w:rsid w:val="00342ED4"/>
    <w:rsid w:val="003435DE"/>
    <w:rsid w:val="003446EA"/>
    <w:rsid w:val="0034669B"/>
    <w:rsid w:val="00346AB5"/>
    <w:rsid w:val="00346F00"/>
    <w:rsid w:val="00350796"/>
    <w:rsid w:val="0035261E"/>
    <w:rsid w:val="003564DF"/>
    <w:rsid w:val="00357BC6"/>
    <w:rsid w:val="00360BD8"/>
    <w:rsid w:val="00363BC3"/>
    <w:rsid w:val="00364EA8"/>
    <w:rsid w:val="00364F82"/>
    <w:rsid w:val="00365BFD"/>
    <w:rsid w:val="00366279"/>
    <w:rsid w:val="00370FAC"/>
    <w:rsid w:val="00372378"/>
    <w:rsid w:val="0037278F"/>
    <w:rsid w:val="003730DF"/>
    <w:rsid w:val="00374036"/>
    <w:rsid w:val="003744CC"/>
    <w:rsid w:val="00374700"/>
    <w:rsid w:val="00376460"/>
    <w:rsid w:val="003764D5"/>
    <w:rsid w:val="00376AD5"/>
    <w:rsid w:val="00380115"/>
    <w:rsid w:val="00380609"/>
    <w:rsid w:val="0038088E"/>
    <w:rsid w:val="00383C70"/>
    <w:rsid w:val="00383D76"/>
    <w:rsid w:val="003841F8"/>
    <w:rsid w:val="00385035"/>
    <w:rsid w:val="003860D6"/>
    <w:rsid w:val="0039258A"/>
    <w:rsid w:val="00393204"/>
    <w:rsid w:val="003956C6"/>
    <w:rsid w:val="00395DF6"/>
    <w:rsid w:val="00395E5C"/>
    <w:rsid w:val="003966F0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A75FA"/>
    <w:rsid w:val="003B146F"/>
    <w:rsid w:val="003B30CD"/>
    <w:rsid w:val="003B30D6"/>
    <w:rsid w:val="003B39EC"/>
    <w:rsid w:val="003B46AD"/>
    <w:rsid w:val="003B5DD6"/>
    <w:rsid w:val="003B5FC3"/>
    <w:rsid w:val="003B66EC"/>
    <w:rsid w:val="003C023C"/>
    <w:rsid w:val="003C148F"/>
    <w:rsid w:val="003C2065"/>
    <w:rsid w:val="003C2391"/>
    <w:rsid w:val="003C32C3"/>
    <w:rsid w:val="003C4805"/>
    <w:rsid w:val="003C4CCA"/>
    <w:rsid w:val="003C5269"/>
    <w:rsid w:val="003C5F67"/>
    <w:rsid w:val="003C6C70"/>
    <w:rsid w:val="003C7266"/>
    <w:rsid w:val="003D0A5E"/>
    <w:rsid w:val="003D0ABE"/>
    <w:rsid w:val="003D1511"/>
    <w:rsid w:val="003D1C15"/>
    <w:rsid w:val="003D1F1E"/>
    <w:rsid w:val="003D4801"/>
    <w:rsid w:val="003D4B21"/>
    <w:rsid w:val="003D4B38"/>
    <w:rsid w:val="003D55B9"/>
    <w:rsid w:val="003D5797"/>
    <w:rsid w:val="003D587F"/>
    <w:rsid w:val="003D5FC4"/>
    <w:rsid w:val="003D703A"/>
    <w:rsid w:val="003D724D"/>
    <w:rsid w:val="003D751F"/>
    <w:rsid w:val="003D7F77"/>
    <w:rsid w:val="003E11B0"/>
    <w:rsid w:val="003E16E3"/>
    <w:rsid w:val="003E2759"/>
    <w:rsid w:val="003E49D0"/>
    <w:rsid w:val="003E5B8C"/>
    <w:rsid w:val="003E6C4C"/>
    <w:rsid w:val="003E7EA4"/>
    <w:rsid w:val="003F069A"/>
    <w:rsid w:val="003F139D"/>
    <w:rsid w:val="003F20D8"/>
    <w:rsid w:val="003F20FA"/>
    <w:rsid w:val="003F2C40"/>
    <w:rsid w:val="003F3000"/>
    <w:rsid w:val="003F3EF5"/>
    <w:rsid w:val="003F5704"/>
    <w:rsid w:val="003F7DE6"/>
    <w:rsid w:val="00400064"/>
    <w:rsid w:val="00400743"/>
    <w:rsid w:val="00401303"/>
    <w:rsid w:val="00405595"/>
    <w:rsid w:val="004062B1"/>
    <w:rsid w:val="004071FB"/>
    <w:rsid w:val="0040786E"/>
    <w:rsid w:val="00410D71"/>
    <w:rsid w:val="00412AAB"/>
    <w:rsid w:val="00412FA9"/>
    <w:rsid w:val="00415F8A"/>
    <w:rsid w:val="004160D4"/>
    <w:rsid w:val="0041670A"/>
    <w:rsid w:val="00417AE3"/>
    <w:rsid w:val="004205B1"/>
    <w:rsid w:val="00420B2B"/>
    <w:rsid w:val="00421A2F"/>
    <w:rsid w:val="00422370"/>
    <w:rsid w:val="0042314E"/>
    <w:rsid w:val="00424AB7"/>
    <w:rsid w:val="00424C23"/>
    <w:rsid w:val="004259C4"/>
    <w:rsid w:val="00425E2A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1745"/>
    <w:rsid w:val="0044238F"/>
    <w:rsid w:val="004426A1"/>
    <w:rsid w:val="004429CF"/>
    <w:rsid w:val="00442D8A"/>
    <w:rsid w:val="004436E2"/>
    <w:rsid w:val="0044437A"/>
    <w:rsid w:val="004457CC"/>
    <w:rsid w:val="004468A3"/>
    <w:rsid w:val="00446C59"/>
    <w:rsid w:val="00446E34"/>
    <w:rsid w:val="00450F07"/>
    <w:rsid w:val="00451400"/>
    <w:rsid w:val="00452586"/>
    <w:rsid w:val="0045268B"/>
    <w:rsid w:val="00453374"/>
    <w:rsid w:val="00453CD3"/>
    <w:rsid w:val="00457DB6"/>
    <w:rsid w:val="004604B9"/>
    <w:rsid w:val="00460559"/>
    <w:rsid w:val="00460660"/>
    <w:rsid w:val="004614BF"/>
    <w:rsid w:val="00461646"/>
    <w:rsid w:val="00461D32"/>
    <w:rsid w:val="00462135"/>
    <w:rsid w:val="004628D7"/>
    <w:rsid w:val="00462D5E"/>
    <w:rsid w:val="0046478A"/>
    <w:rsid w:val="004651F1"/>
    <w:rsid w:val="004658E5"/>
    <w:rsid w:val="00465FE9"/>
    <w:rsid w:val="00467B23"/>
    <w:rsid w:val="00470180"/>
    <w:rsid w:val="00470B02"/>
    <w:rsid w:val="00470B1E"/>
    <w:rsid w:val="0047110F"/>
    <w:rsid w:val="0047161E"/>
    <w:rsid w:val="00472A05"/>
    <w:rsid w:val="00474589"/>
    <w:rsid w:val="004750D0"/>
    <w:rsid w:val="0047677B"/>
    <w:rsid w:val="00476E08"/>
    <w:rsid w:val="00480B6A"/>
    <w:rsid w:val="00481EE9"/>
    <w:rsid w:val="00483EA7"/>
    <w:rsid w:val="00484395"/>
    <w:rsid w:val="00486107"/>
    <w:rsid w:val="00486228"/>
    <w:rsid w:val="00486432"/>
    <w:rsid w:val="00490CFF"/>
    <w:rsid w:val="00491021"/>
    <w:rsid w:val="00491827"/>
    <w:rsid w:val="00493110"/>
    <w:rsid w:val="00493116"/>
    <w:rsid w:val="00493773"/>
    <w:rsid w:val="00493A36"/>
    <w:rsid w:val="00493B1B"/>
    <w:rsid w:val="004940FA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3F96"/>
    <w:rsid w:val="004B439B"/>
    <w:rsid w:val="004B4CCC"/>
    <w:rsid w:val="004B63E0"/>
    <w:rsid w:val="004C0262"/>
    <w:rsid w:val="004C1537"/>
    <w:rsid w:val="004C4399"/>
    <w:rsid w:val="004C7094"/>
    <w:rsid w:val="004C728D"/>
    <w:rsid w:val="004C787C"/>
    <w:rsid w:val="004C7B21"/>
    <w:rsid w:val="004D00EF"/>
    <w:rsid w:val="004D1253"/>
    <w:rsid w:val="004D1511"/>
    <w:rsid w:val="004D16A5"/>
    <w:rsid w:val="004D17EC"/>
    <w:rsid w:val="004D1EC8"/>
    <w:rsid w:val="004D289E"/>
    <w:rsid w:val="004D2AA2"/>
    <w:rsid w:val="004D2BC9"/>
    <w:rsid w:val="004D2DC0"/>
    <w:rsid w:val="004D3A4E"/>
    <w:rsid w:val="004D4565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1CEC"/>
    <w:rsid w:val="004E2B32"/>
    <w:rsid w:val="004E3A53"/>
    <w:rsid w:val="004E5D74"/>
    <w:rsid w:val="004E67C2"/>
    <w:rsid w:val="004F0B05"/>
    <w:rsid w:val="004F116A"/>
    <w:rsid w:val="004F11F6"/>
    <w:rsid w:val="004F1EC5"/>
    <w:rsid w:val="004F2336"/>
    <w:rsid w:val="004F4B9B"/>
    <w:rsid w:val="004F5E21"/>
    <w:rsid w:val="004F7D8B"/>
    <w:rsid w:val="0050133A"/>
    <w:rsid w:val="00501A4A"/>
    <w:rsid w:val="005021B3"/>
    <w:rsid w:val="0050268C"/>
    <w:rsid w:val="0050394F"/>
    <w:rsid w:val="00506130"/>
    <w:rsid w:val="00506DA3"/>
    <w:rsid w:val="00507C9B"/>
    <w:rsid w:val="005114DF"/>
    <w:rsid w:val="00511AB9"/>
    <w:rsid w:val="00514565"/>
    <w:rsid w:val="00514950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277DA"/>
    <w:rsid w:val="00530CE0"/>
    <w:rsid w:val="005320A4"/>
    <w:rsid w:val="00532428"/>
    <w:rsid w:val="00534A20"/>
    <w:rsid w:val="00534BA9"/>
    <w:rsid w:val="005351A9"/>
    <w:rsid w:val="005361F9"/>
    <w:rsid w:val="00536E48"/>
    <w:rsid w:val="00537B7A"/>
    <w:rsid w:val="00537B95"/>
    <w:rsid w:val="00540BB6"/>
    <w:rsid w:val="00540F10"/>
    <w:rsid w:val="00541F31"/>
    <w:rsid w:val="0054403D"/>
    <w:rsid w:val="00544131"/>
    <w:rsid w:val="0054703E"/>
    <w:rsid w:val="005471EB"/>
    <w:rsid w:val="00550FA0"/>
    <w:rsid w:val="00552DCF"/>
    <w:rsid w:val="00552FC3"/>
    <w:rsid w:val="005530D3"/>
    <w:rsid w:val="005532A6"/>
    <w:rsid w:val="00553375"/>
    <w:rsid w:val="0055506C"/>
    <w:rsid w:val="005557A7"/>
    <w:rsid w:val="00556136"/>
    <w:rsid w:val="005563CA"/>
    <w:rsid w:val="0055748E"/>
    <w:rsid w:val="00560584"/>
    <w:rsid w:val="00561F78"/>
    <w:rsid w:val="005627F3"/>
    <w:rsid w:val="00562EF8"/>
    <w:rsid w:val="00563A18"/>
    <w:rsid w:val="0056516D"/>
    <w:rsid w:val="00566AB9"/>
    <w:rsid w:val="00567A0F"/>
    <w:rsid w:val="005708B3"/>
    <w:rsid w:val="00571028"/>
    <w:rsid w:val="0057181D"/>
    <w:rsid w:val="00572123"/>
    <w:rsid w:val="00572F49"/>
    <w:rsid w:val="005736B7"/>
    <w:rsid w:val="005737FE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EFC"/>
    <w:rsid w:val="0059161A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5985"/>
    <w:rsid w:val="005B76DD"/>
    <w:rsid w:val="005B7707"/>
    <w:rsid w:val="005B7DB9"/>
    <w:rsid w:val="005C0645"/>
    <w:rsid w:val="005C37D8"/>
    <w:rsid w:val="005C3BA3"/>
    <w:rsid w:val="005C4583"/>
    <w:rsid w:val="005C4EEA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3519"/>
    <w:rsid w:val="005E4378"/>
    <w:rsid w:val="005E5239"/>
    <w:rsid w:val="005E5867"/>
    <w:rsid w:val="005E5BE9"/>
    <w:rsid w:val="005E657C"/>
    <w:rsid w:val="005E7CE5"/>
    <w:rsid w:val="005F09A7"/>
    <w:rsid w:val="005F0A47"/>
    <w:rsid w:val="005F1404"/>
    <w:rsid w:val="005F146D"/>
    <w:rsid w:val="005F2929"/>
    <w:rsid w:val="005F34A7"/>
    <w:rsid w:val="005F3889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1BE1"/>
    <w:rsid w:val="006232D9"/>
    <w:rsid w:val="0062655E"/>
    <w:rsid w:val="00626B9C"/>
    <w:rsid w:val="00626F43"/>
    <w:rsid w:val="006307A1"/>
    <w:rsid w:val="00631C5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4B14"/>
    <w:rsid w:val="00655511"/>
    <w:rsid w:val="006566F7"/>
    <w:rsid w:val="006570F6"/>
    <w:rsid w:val="00657984"/>
    <w:rsid w:val="00657A66"/>
    <w:rsid w:val="00657BA9"/>
    <w:rsid w:val="006602DB"/>
    <w:rsid w:val="00660AD3"/>
    <w:rsid w:val="00661783"/>
    <w:rsid w:val="00662470"/>
    <w:rsid w:val="006630EF"/>
    <w:rsid w:val="00667867"/>
    <w:rsid w:val="00667E73"/>
    <w:rsid w:val="00672F58"/>
    <w:rsid w:val="006735F4"/>
    <w:rsid w:val="00673A65"/>
    <w:rsid w:val="00674A18"/>
    <w:rsid w:val="00677266"/>
    <w:rsid w:val="00677B7F"/>
    <w:rsid w:val="006805D9"/>
    <w:rsid w:val="00680CA7"/>
    <w:rsid w:val="00680E8F"/>
    <w:rsid w:val="00680F46"/>
    <w:rsid w:val="00681D24"/>
    <w:rsid w:val="00684F7D"/>
    <w:rsid w:val="006861D7"/>
    <w:rsid w:val="006864D8"/>
    <w:rsid w:val="00686F73"/>
    <w:rsid w:val="0068779B"/>
    <w:rsid w:val="006918D4"/>
    <w:rsid w:val="006920BA"/>
    <w:rsid w:val="006925A1"/>
    <w:rsid w:val="00692B4B"/>
    <w:rsid w:val="00692E94"/>
    <w:rsid w:val="00692F31"/>
    <w:rsid w:val="0069729F"/>
    <w:rsid w:val="00697379"/>
    <w:rsid w:val="006A0B3D"/>
    <w:rsid w:val="006A1B23"/>
    <w:rsid w:val="006A2758"/>
    <w:rsid w:val="006A30F8"/>
    <w:rsid w:val="006A3F9E"/>
    <w:rsid w:val="006A5570"/>
    <w:rsid w:val="006A6167"/>
    <w:rsid w:val="006A689C"/>
    <w:rsid w:val="006B3D79"/>
    <w:rsid w:val="006B67E0"/>
    <w:rsid w:val="006B68C4"/>
    <w:rsid w:val="006B728C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0BA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37"/>
    <w:rsid w:val="006F4285"/>
    <w:rsid w:val="006F4B46"/>
    <w:rsid w:val="006F599C"/>
    <w:rsid w:val="006F781D"/>
    <w:rsid w:val="00700F74"/>
    <w:rsid w:val="007013BE"/>
    <w:rsid w:val="00703AF8"/>
    <w:rsid w:val="0070458A"/>
    <w:rsid w:val="007051CC"/>
    <w:rsid w:val="007061F8"/>
    <w:rsid w:val="00707411"/>
    <w:rsid w:val="007075DD"/>
    <w:rsid w:val="00710723"/>
    <w:rsid w:val="00713BE8"/>
    <w:rsid w:val="00713FA1"/>
    <w:rsid w:val="007141EE"/>
    <w:rsid w:val="0071447B"/>
    <w:rsid w:val="007145E0"/>
    <w:rsid w:val="00715655"/>
    <w:rsid w:val="00716176"/>
    <w:rsid w:val="007167A5"/>
    <w:rsid w:val="0072105A"/>
    <w:rsid w:val="00722261"/>
    <w:rsid w:val="007227C3"/>
    <w:rsid w:val="00722C41"/>
    <w:rsid w:val="00722DFB"/>
    <w:rsid w:val="00723B7D"/>
    <w:rsid w:val="00723E82"/>
    <w:rsid w:val="00723ED1"/>
    <w:rsid w:val="007254A8"/>
    <w:rsid w:val="00725720"/>
    <w:rsid w:val="00727ADE"/>
    <w:rsid w:val="00727BD9"/>
    <w:rsid w:val="00731B8C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28E5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6DF"/>
    <w:rsid w:val="00760EC4"/>
    <w:rsid w:val="00762810"/>
    <w:rsid w:val="0076286B"/>
    <w:rsid w:val="00762D1F"/>
    <w:rsid w:val="0076374A"/>
    <w:rsid w:val="00764E92"/>
    <w:rsid w:val="00765625"/>
    <w:rsid w:val="00766846"/>
    <w:rsid w:val="00767A44"/>
    <w:rsid w:val="00770962"/>
    <w:rsid w:val="00771FF0"/>
    <w:rsid w:val="00772BAC"/>
    <w:rsid w:val="00773860"/>
    <w:rsid w:val="00775C8A"/>
    <w:rsid w:val="0077673A"/>
    <w:rsid w:val="0077743D"/>
    <w:rsid w:val="0078037B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1723"/>
    <w:rsid w:val="007943EA"/>
    <w:rsid w:val="00795E71"/>
    <w:rsid w:val="00797B41"/>
    <w:rsid w:val="007A0C04"/>
    <w:rsid w:val="007A2836"/>
    <w:rsid w:val="007A408F"/>
    <w:rsid w:val="007A43E6"/>
    <w:rsid w:val="007B0196"/>
    <w:rsid w:val="007B0BFA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345E"/>
    <w:rsid w:val="007C589B"/>
    <w:rsid w:val="007C5CD6"/>
    <w:rsid w:val="007C6EF1"/>
    <w:rsid w:val="007D08C4"/>
    <w:rsid w:val="007D0AC5"/>
    <w:rsid w:val="007D1142"/>
    <w:rsid w:val="007D290E"/>
    <w:rsid w:val="007D2AE5"/>
    <w:rsid w:val="007D39C7"/>
    <w:rsid w:val="007D63C7"/>
    <w:rsid w:val="007D6F54"/>
    <w:rsid w:val="007E0D67"/>
    <w:rsid w:val="007E17FF"/>
    <w:rsid w:val="007E2F42"/>
    <w:rsid w:val="007E4A6E"/>
    <w:rsid w:val="007E5D4E"/>
    <w:rsid w:val="007F05D8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AE5"/>
    <w:rsid w:val="00821F1C"/>
    <w:rsid w:val="00822C9F"/>
    <w:rsid w:val="00823CC6"/>
    <w:rsid w:val="00823FCB"/>
    <w:rsid w:val="008254A0"/>
    <w:rsid w:val="008265B0"/>
    <w:rsid w:val="00827E25"/>
    <w:rsid w:val="00831044"/>
    <w:rsid w:val="00833299"/>
    <w:rsid w:val="00835B62"/>
    <w:rsid w:val="008405D4"/>
    <w:rsid w:val="008416F1"/>
    <w:rsid w:val="00842495"/>
    <w:rsid w:val="00843BAA"/>
    <w:rsid w:val="008442FB"/>
    <w:rsid w:val="00845DC2"/>
    <w:rsid w:val="0084613B"/>
    <w:rsid w:val="00846A90"/>
    <w:rsid w:val="00846B8C"/>
    <w:rsid w:val="0084768D"/>
    <w:rsid w:val="00851DFB"/>
    <w:rsid w:val="0085250B"/>
    <w:rsid w:val="00852E55"/>
    <w:rsid w:val="008546FB"/>
    <w:rsid w:val="0086114C"/>
    <w:rsid w:val="008625FD"/>
    <w:rsid w:val="0086396B"/>
    <w:rsid w:val="00864282"/>
    <w:rsid w:val="008642EC"/>
    <w:rsid w:val="008659F3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3B4F"/>
    <w:rsid w:val="00885D08"/>
    <w:rsid w:val="00886554"/>
    <w:rsid w:val="0088665B"/>
    <w:rsid w:val="00886D4B"/>
    <w:rsid w:val="00886E49"/>
    <w:rsid w:val="008873A4"/>
    <w:rsid w:val="008902DB"/>
    <w:rsid w:val="0089105D"/>
    <w:rsid w:val="00891133"/>
    <w:rsid w:val="00894A7E"/>
    <w:rsid w:val="00894CB0"/>
    <w:rsid w:val="00895406"/>
    <w:rsid w:val="00896B50"/>
    <w:rsid w:val="00896F07"/>
    <w:rsid w:val="008A0CB8"/>
    <w:rsid w:val="008A0FFC"/>
    <w:rsid w:val="008A2CAB"/>
    <w:rsid w:val="008A34C9"/>
    <w:rsid w:val="008A3568"/>
    <w:rsid w:val="008A48FD"/>
    <w:rsid w:val="008A531F"/>
    <w:rsid w:val="008B00E6"/>
    <w:rsid w:val="008B0FA3"/>
    <w:rsid w:val="008B1164"/>
    <w:rsid w:val="008B11FE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6514"/>
    <w:rsid w:val="008C71C7"/>
    <w:rsid w:val="008D01EC"/>
    <w:rsid w:val="008D03B9"/>
    <w:rsid w:val="008D1DC8"/>
    <w:rsid w:val="008D2D5A"/>
    <w:rsid w:val="008D3460"/>
    <w:rsid w:val="008D3743"/>
    <w:rsid w:val="008D580C"/>
    <w:rsid w:val="008D62EE"/>
    <w:rsid w:val="008E0EE7"/>
    <w:rsid w:val="008E1E86"/>
    <w:rsid w:val="008E2562"/>
    <w:rsid w:val="008E2F01"/>
    <w:rsid w:val="008E320F"/>
    <w:rsid w:val="008E37E5"/>
    <w:rsid w:val="008E38DC"/>
    <w:rsid w:val="008E67E9"/>
    <w:rsid w:val="008E6A17"/>
    <w:rsid w:val="008E75D0"/>
    <w:rsid w:val="008E7C11"/>
    <w:rsid w:val="008F18D6"/>
    <w:rsid w:val="008F1BF2"/>
    <w:rsid w:val="008F26B8"/>
    <w:rsid w:val="008F2DD2"/>
    <w:rsid w:val="008F37B4"/>
    <w:rsid w:val="008F5859"/>
    <w:rsid w:val="008F5EB4"/>
    <w:rsid w:val="008F797C"/>
    <w:rsid w:val="008F7D14"/>
    <w:rsid w:val="008F7DFE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3D"/>
    <w:rsid w:val="009234ED"/>
    <w:rsid w:val="00923D35"/>
    <w:rsid w:val="00926218"/>
    <w:rsid w:val="0093009E"/>
    <w:rsid w:val="00930740"/>
    <w:rsid w:val="0093157B"/>
    <w:rsid w:val="009333A4"/>
    <w:rsid w:val="00933511"/>
    <w:rsid w:val="00933B4A"/>
    <w:rsid w:val="00933D0B"/>
    <w:rsid w:val="00935D9A"/>
    <w:rsid w:val="00936091"/>
    <w:rsid w:val="00940D8A"/>
    <w:rsid w:val="00941A8D"/>
    <w:rsid w:val="009430F5"/>
    <w:rsid w:val="00943395"/>
    <w:rsid w:val="0094484B"/>
    <w:rsid w:val="00946DE0"/>
    <w:rsid w:val="0094702A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0D53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A0A"/>
    <w:rsid w:val="009C4C0A"/>
    <w:rsid w:val="009C4E73"/>
    <w:rsid w:val="009C504B"/>
    <w:rsid w:val="009C5C90"/>
    <w:rsid w:val="009C613C"/>
    <w:rsid w:val="009C7389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A8F"/>
    <w:rsid w:val="009E41D7"/>
    <w:rsid w:val="009E49B9"/>
    <w:rsid w:val="009E519C"/>
    <w:rsid w:val="009E7CD0"/>
    <w:rsid w:val="009F0395"/>
    <w:rsid w:val="009F1839"/>
    <w:rsid w:val="009F2B3E"/>
    <w:rsid w:val="009F2D26"/>
    <w:rsid w:val="009F392E"/>
    <w:rsid w:val="009F3E88"/>
    <w:rsid w:val="009F47DD"/>
    <w:rsid w:val="009F4F92"/>
    <w:rsid w:val="009F5323"/>
    <w:rsid w:val="009F54F3"/>
    <w:rsid w:val="009F6471"/>
    <w:rsid w:val="009F7F9E"/>
    <w:rsid w:val="00A015BF"/>
    <w:rsid w:val="00A021CC"/>
    <w:rsid w:val="00A02708"/>
    <w:rsid w:val="00A02EE7"/>
    <w:rsid w:val="00A04D42"/>
    <w:rsid w:val="00A05B7C"/>
    <w:rsid w:val="00A06B03"/>
    <w:rsid w:val="00A06B0A"/>
    <w:rsid w:val="00A07EC6"/>
    <w:rsid w:val="00A1068E"/>
    <w:rsid w:val="00A11E5B"/>
    <w:rsid w:val="00A143EF"/>
    <w:rsid w:val="00A147EF"/>
    <w:rsid w:val="00A157FE"/>
    <w:rsid w:val="00A1760E"/>
    <w:rsid w:val="00A22AB8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9CB"/>
    <w:rsid w:val="00A71A78"/>
    <w:rsid w:val="00A71CD0"/>
    <w:rsid w:val="00A7314D"/>
    <w:rsid w:val="00A73C2A"/>
    <w:rsid w:val="00A744FD"/>
    <w:rsid w:val="00A745FE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0B3C"/>
    <w:rsid w:val="00A93145"/>
    <w:rsid w:val="00A966B5"/>
    <w:rsid w:val="00A967C6"/>
    <w:rsid w:val="00A9683A"/>
    <w:rsid w:val="00A97E74"/>
    <w:rsid w:val="00AA117A"/>
    <w:rsid w:val="00AA261D"/>
    <w:rsid w:val="00AA303A"/>
    <w:rsid w:val="00AA3D0A"/>
    <w:rsid w:val="00AA4910"/>
    <w:rsid w:val="00AA4C0C"/>
    <w:rsid w:val="00AA4CBB"/>
    <w:rsid w:val="00AA5F37"/>
    <w:rsid w:val="00AA6453"/>
    <w:rsid w:val="00AA65FA"/>
    <w:rsid w:val="00AA6B12"/>
    <w:rsid w:val="00AA6BF8"/>
    <w:rsid w:val="00AA7351"/>
    <w:rsid w:val="00AA7555"/>
    <w:rsid w:val="00AB0678"/>
    <w:rsid w:val="00AB3808"/>
    <w:rsid w:val="00AB566B"/>
    <w:rsid w:val="00AB5C15"/>
    <w:rsid w:val="00AB5CAC"/>
    <w:rsid w:val="00AB6759"/>
    <w:rsid w:val="00AB7F66"/>
    <w:rsid w:val="00AC00DC"/>
    <w:rsid w:val="00AC2AF5"/>
    <w:rsid w:val="00AC4133"/>
    <w:rsid w:val="00AC5D8F"/>
    <w:rsid w:val="00AC76E2"/>
    <w:rsid w:val="00AD015E"/>
    <w:rsid w:val="00AD056F"/>
    <w:rsid w:val="00AD199B"/>
    <w:rsid w:val="00AD45D1"/>
    <w:rsid w:val="00AD4961"/>
    <w:rsid w:val="00AD5895"/>
    <w:rsid w:val="00AD613F"/>
    <w:rsid w:val="00AD6731"/>
    <w:rsid w:val="00AD6EC6"/>
    <w:rsid w:val="00AD7371"/>
    <w:rsid w:val="00AE08FF"/>
    <w:rsid w:val="00AE16CE"/>
    <w:rsid w:val="00AE4E89"/>
    <w:rsid w:val="00AE5BEB"/>
    <w:rsid w:val="00AE61D4"/>
    <w:rsid w:val="00AE7DFB"/>
    <w:rsid w:val="00AF0286"/>
    <w:rsid w:val="00AF11FA"/>
    <w:rsid w:val="00AF12BF"/>
    <w:rsid w:val="00AF1A95"/>
    <w:rsid w:val="00AF50DD"/>
    <w:rsid w:val="00AF572D"/>
    <w:rsid w:val="00AF6B49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3853"/>
    <w:rsid w:val="00B143C9"/>
    <w:rsid w:val="00B14EC3"/>
    <w:rsid w:val="00B15152"/>
    <w:rsid w:val="00B15D0D"/>
    <w:rsid w:val="00B17679"/>
    <w:rsid w:val="00B20AA7"/>
    <w:rsid w:val="00B224B9"/>
    <w:rsid w:val="00B22A21"/>
    <w:rsid w:val="00B23BAD"/>
    <w:rsid w:val="00B243A1"/>
    <w:rsid w:val="00B24891"/>
    <w:rsid w:val="00B25997"/>
    <w:rsid w:val="00B27209"/>
    <w:rsid w:val="00B30A0F"/>
    <w:rsid w:val="00B3132B"/>
    <w:rsid w:val="00B31952"/>
    <w:rsid w:val="00B339D6"/>
    <w:rsid w:val="00B33F5A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34F"/>
    <w:rsid w:val="00B545C1"/>
    <w:rsid w:val="00B54A5A"/>
    <w:rsid w:val="00B60B71"/>
    <w:rsid w:val="00B646A1"/>
    <w:rsid w:val="00B647EB"/>
    <w:rsid w:val="00B64A4E"/>
    <w:rsid w:val="00B673B7"/>
    <w:rsid w:val="00B67C08"/>
    <w:rsid w:val="00B7093C"/>
    <w:rsid w:val="00B7260D"/>
    <w:rsid w:val="00B748DD"/>
    <w:rsid w:val="00B750E2"/>
    <w:rsid w:val="00B7593C"/>
    <w:rsid w:val="00B75EE1"/>
    <w:rsid w:val="00B75F37"/>
    <w:rsid w:val="00B77092"/>
    <w:rsid w:val="00B7735E"/>
    <w:rsid w:val="00B77481"/>
    <w:rsid w:val="00B80205"/>
    <w:rsid w:val="00B8233F"/>
    <w:rsid w:val="00B828BA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96"/>
    <w:rsid w:val="00B93DE5"/>
    <w:rsid w:val="00B94480"/>
    <w:rsid w:val="00B944F6"/>
    <w:rsid w:val="00B95E47"/>
    <w:rsid w:val="00B96D06"/>
    <w:rsid w:val="00B96FA4"/>
    <w:rsid w:val="00BA050B"/>
    <w:rsid w:val="00BA1154"/>
    <w:rsid w:val="00BA13EC"/>
    <w:rsid w:val="00BA4486"/>
    <w:rsid w:val="00BA5C22"/>
    <w:rsid w:val="00BA5EB9"/>
    <w:rsid w:val="00BB098A"/>
    <w:rsid w:val="00BB0B9B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49D"/>
    <w:rsid w:val="00BD0949"/>
    <w:rsid w:val="00BD0DD4"/>
    <w:rsid w:val="00BD0E51"/>
    <w:rsid w:val="00BD2429"/>
    <w:rsid w:val="00BD2A0C"/>
    <w:rsid w:val="00BD3FC9"/>
    <w:rsid w:val="00BD511A"/>
    <w:rsid w:val="00BD6C68"/>
    <w:rsid w:val="00BD760E"/>
    <w:rsid w:val="00BD7E91"/>
    <w:rsid w:val="00BD7F11"/>
    <w:rsid w:val="00BE0327"/>
    <w:rsid w:val="00BE04EC"/>
    <w:rsid w:val="00BE07E2"/>
    <w:rsid w:val="00BE12D6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780"/>
    <w:rsid w:val="00BF2BCC"/>
    <w:rsid w:val="00BF4B74"/>
    <w:rsid w:val="00BF5CC6"/>
    <w:rsid w:val="00BF5D3C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245C"/>
    <w:rsid w:val="00C1357B"/>
    <w:rsid w:val="00C14253"/>
    <w:rsid w:val="00C160CC"/>
    <w:rsid w:val="00C16CEA"/>
    <w:rsid w:val="00C174B7"/>
    <w:rsid w:val="00C175A1"/>
    <w:rsid w:val="00C21782"/>
    <w:rsid w:val="00C2275D"/>
    <w:rsid w:val="00C22949"/>
    <w:rsid w:val="00C23658"/>
    <w:rsid w:val="00C23BD8"/>
    <w:rsid w:val="00C24048"/>
    <w:rsid w:val="00C24829"/>
    <w:rsid w:val="00C25E46"/>
    <w:rsid w:val="00C26008"/>
    <w:rsid w:val="00C266EA"/>
    <w:rsid w:val="00C26D77"/>
    <w:rsid w:val="00C30A8B"/>
    <w:rsid w:val="00C32E16"/>
    <w:rsid w:val="00C3326D"/>
    <w:rsid w:val="00C34264"/>
    <w:rsid w:val="00C3499A"/>
    <w:rsid w:val="00C35AE5"/>
    <w:rsid w:val="00C372E6"/>
    <w:rsid w:val="00C4008D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1A5"/>
    <w:rsid w:val="00C54ECC"/>
    <w:rsid w:val="00C5633E"/>
    <w:rsid w:val="00C567F1"/>
    <w:rsid w:val="00C56E5C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29E5"/>
    <w:rsid w:val="00C73B82"/>
    <w:rsid w:val="00C7435D"/>
    <w:rsid w:val="00C7544E"/>
    <w:rsid w:val="00C76112"/>
    <w:rsid w:val="00C76A19"/>
    <w:rsid w:val="00C77CB3"/>
    <w:rsid w:val="00C82BA2"/>
    <w:rsid w:val="00C83A38"/>
    <w:rsid w:val="00C83AEE"/>
    <w:rsid w:val="00C84799"/>
    <w:rsid w:val="00C852CA"/>
    <w:rsid w:val="00C85C5B"/>
    <w:rsid w:val="00C90BB4"/>
    <w:rsid w:val="00C91551"/>
    <w:rsid w:val="00C9245E"/>
    <w:rsid w:val="00C926D2"/>
    <w:rsid w:val="00C9486F"/>
    <w:rsid w:val="00C94BFB"/>
    <w:rsid w:val="00C95922"/>
    <w:rsid w:val="00C96391"/>
    <w:rsid w:val="00C970A5"/>
    <w:rsid w:val="00CA0CF3"/>
    <w:rsid w:val="00CA13EC"/>
    <w:rsid w:val="00CA18D9"/>
    <w:rsid w:val="00CA2901"/>
    <w:rsid w:val="00CA2DE3"/>
    <w:rsid w:val="00CA3562"/>
    <w:rsid w:val="00CA5184"/>
    <w:rsid w:val="00CA523D"/>
    <w:rsid w:val="00CA6427"/>
    <w:rsid w:val="00CA7388"/>
    <w:rsid w:val="00CA7509"/>
    <w:rsid w:val="00CB25FF"/>
    <w:rsid w:val="00CB5077"/>
    <w:rsid w:val="00CB53B1"/>
    <w:rsid w:val="00CB5470"/>
    <w:rsid w:val="00CB6148"/>
    <w:rsid w:val="00CB67B5"/>
    <w:rsid w:val="00CB6E02"/>
    <w:rsid w:val="00CC03E9"/>
    <w:rsid w:val="00CC073B"/>
    <w:rsid w:val="00CC15AC"/>
    <w:rsid w:val="00CC1652"/>
    <w:rsid w:val="00CC1F0B"/>
    <w:rsid w:val="00CC3748"/>
    <w:rsid w:val="00CC514E"/>
    <w:rsid w:val="00CC6061"/>
    <w:rsid w:val="00CC6991"/>
    <w:rsid w:val="00CC7A35"/>
    <w:rsid w:val="00CC7BF9"/>
    <w:rsid w:val="00CD0BA3"/>
    <w:rsid w:val="00CD1A07"/>
    <w:rsid w:val="00CD1FC4"/>
    <w:rsid w:val="00CD2261"/>
    <w:rsid w:val="00CD22C8"/>
    <w:rsid w:val="00CD61C3"/>
    <w:rsid w:val="00CE12E1"/>
    <w:rsid w:val="00CE1944"/>
    <w:rsid w:val="00CE27B1"/>
    <w:rsid w:val="00CE2B6E"/>
    <w:rsid w:val="00CE30E8"/>
    <w:rsid w:val="00CE3B3F"/>
    <w:rsid w:val="00CE51DD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0AB9"/>
    <w:rsid w:val="00D04AD1"/>
    <w:rsid w:val="00D06620"/>
    <w:rsid w:val="00D06854"/>
    <w:rsid w:val="00D07683"/>
    <w:rsid w:val="00D07C46"/>
    <w:rsid w:val="00D11325"/>
    <w:rsid w:val="00D11EB1"/>
    <w:rsid w:val="00D11F76"/>
    <w:rsid w:val="00D13228"/>
    <w:rsid w:val="00D1348B"/>
    <w:rsid w:val="00D134AD"/>
    <w:rsid w:val="00D13A08"/>
    <w:rsid w:val="00D145BA"/>
    <w:rsid w:val="00D15662"/>
    <w:rsid w:val="00D179D1"/>
    <w:rsid w:val="00D17F94"/>
    <w:rsid w:val="00D20A68"/>
    <w:rsid w:val="00D20BDB"/>
    <w:rsid w:val="00D20C5D"/>
    <w:rsid w:val="00D21061"/>
    <w:rsid w:val="00D21617"/>
    <w:rsid w:val="00D21B35"/>
    <w:rsid w:val="00D22516"/>
    <w:rsid w:val="00D250B4"/>
    <w:rsid w:val="00D25FC0"/>
    <w:rsid w:val="00D270C2"/>
    <w:rsid w:val="00D270C4"/>
    <w:rsid w:val="00D277AC"/>
    <w:rsid w:val="00D279E9"/>
    <w:rsid w:val="00D318D8"/>
    <w:rsid w:val="00D3380B"/>
    <w:rsid w:val="00D33C54"/>
    <w:rsid w:val="00D36165"/>
    <w:rsid w:val="00D36352"/>
    <w:rsid w:val="00D367F6"/>
    <w:rsid w:val="00D4108E"/>
    <w:rsid w:val="00D419EE"/>
    <w:rsid w:val="00D42D2F"/>
    <w:rsid w:val="00D450EB"/>
    <w:rsid w:val="00D453E7"/>
    <w:rsid w:val="00D4707D"/>
    <w:rsid w:val="00D508FA"/>
    <w:rsid w:val="00D520DE"/>
    <w:rsid w:val="00D53B3F"/>
    <w:rsid w:val="00D54EDD"/>
    <w:rsid w:val="00D55AF3"/>
    <w:rsid w:val="00D603DF"/>
    <w:rsid w:val="00D60A67"/>
    <w:rsid w:val="00D6163D"/>
    <w:rsid w:val="00D624D9"/>
    <w:rsid w:val="00D625D3"/>
    <w:rsid w:val="00D63173"/>
    <w:rsid w:val="00D649AC"/>
    <w:rsid w:val="00D64F4F"/>
    <w:rsid w:val="00D6579C"/>
    <w:rsid w:val="00D657AD"/>
    <w:rsid w:val="00D7096F"/>
    <w:rsid w:val="00D7108F"/>
    <w:rsid w:val="00D721B2"/>
    <w:rsid w:val="00D72B78"/>
    <w:rsid w:val="00D74493"/>
    <w:rsid w:val="00D74DD6"/>
    <w:rsid w:val="00D751B0"/>
    <w:rsid w:val="00D75BCA"/>
    <w:rsid w:val="00D76037"/>
    <w:rsid w:val="00D76E8A"/>
    <w:rsid w:val="00D77FDC"/>
    <w:rsid w:val="00D80B78"/>
    <w:rsid w:val="00D81BA9"/>
    <w:rsid w:val="00D81BCA"/>
    <w:rsid w:val="00D831A3"/>
    <w:rsid w:val="00D83A57"/>
    <w:rsid w:val="00D84400"/>
    <w:rsid w:val="00D85C5B"/>
    <w:rsid w:val="00D85E17"/>
    <w:rsid w:val="00D91BF6"/>
    <w:rsid w:val="00D933D5"/>
    <w:rsid w:val="00D93AFC"/>
    <w:rsid w:val="00D95A3C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A6E9F"/>
    <w:rsid w:val="00DB04B5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1CB3"/>
    <w:rsid w:val="00DD214B"/>
    <w:rsid w:val="00DD46F3"/>
    <w:rsid w:val="00DD4AE4"/>
    <w:rsid w:val="00DD6E9A"/>
    <w:rsid w:val="00DE1B8A"/>
    <w:rsid w:val="00DE2D57"/>
    <w:rsid w:val="00DE4FD2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315"/>
    <w:rsid w:val="00DF78CC"/>
    <w:rsid w:val="00E0018D"/>
    <w:rsid w:val="00E0156A"/>
    <w:rsid w:val="00E017C5"/>
    <w:rsid w:val="00E01888"/>
    <w:rsid w:val="00E030FA"/>
    <w:rsid w:val="00E038EA"/>
    <w:rsid w:val="00E04562"/>
    <w:rsid w:val="00E05BE7"/>
    <w:rsid w:val="00E06127"/>
    <w:rsid w:val="00E06B95"/>
    <w:rsid w:val="00E07EE8"/>
    <w:rsid w:val="00E10AA2"/>
    <w:rsid w:val="00E11CA0"/>
    <w:rsid w:val="00E1312B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26E0"/>
    <w:rsid w:val="00E231E4"/>
    <w:rsid w:val="00E250E1"/>
    <w:rsid w:val="00E30265"/>
    <w:rsid w:val="00E30651"/>
    <w:rsid w:val="00E30CCF"/>
    <w:rsid w:val="00E31198"/>
    <w:rsid w:val="00E31BA8"/>
    <w:rsid w:val="00E340B1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689"/>
    <w:rsid w:val="00E536B1"/>
    <w:rsid w:val="00E54E28"/>
    <w:rsid w:val="00E55348"/>
    <w:rsid w:val="00E55F3F"/>
    <w:rsid w:val="00E56242"/>
    <w:rsid w:val="00E62544"/>
    <w:rsid w:val="00E62C1F"/>
    <w:rsid w:val="00E63341"/>
    <w:rsid w:val="00E64658"/>
    <w:rsid w:val="00E66263"/>
    <w:rsid w:val="00E66C25"/>
    <w:rsid w:val="00E70906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1E53"/>
    <w:rsid w:val="00E826F4"/>
    <w:rsid w:val="00E830F0"/>
    <w:rsid w:val="00E832CE"/>
    <w:rsid w:val="00E832DF"/>
    <w:rsid w:val="00E83341"/>
    <w:rsid w:val="00E83D8A"/>
    <w:rsid w:val="00E844A3"/>
    <w:rsid w:val="00E8582F"/>
    <w:rsid w:val="00E86B9F"/>
    <w:rsid w:val="00E90F64"/>
    <w:rsid w:val="00E91DB0"/>
    <w:rsid w:val="00E925F6"/>
    <w:rsid w:val="00E94270"/>
    <w:rsid w:val="00E94621"/>
    <w:rsid w:val="00E947F0"/>
    <w:rsid w:val="00E94F8E"/>
    <w:rsid w:val="00E975A9"/>
    <w:rsid w:val="00EA073F"/>
    <w:rsid w:val="00EA3D08"/>
    <w:rsid w:val="00EA5AA7"/>
    <w:rsid w:val="00EA6432"/>
    <w:rsid w:val="00EA6549"/>
    <w:rsid w:val="00EA7648"/>
    <w:rsid w:val="00EB0014"/>
    <w:rsid w:val="00EB0191"/>
    <w:rsid w:val="00EB0571"/>
    <w:rsid w:val="00EB104F"/>
    <w:rsid w:val="00EB1060"/>
    <w:rsid w:val="00EB13B7"/>
    <w:rsid w:val="00EB1718"/>
    <w:rsid w:val="00EB1740"/>
    <w:rsid w:val="00EB2410"/>
    <w:rsid w:val="00EB5264"/>
    <w:rsid w:val="00EB65F6"/>
    <w:rsid w:val="00EB6613"/>
    <w:rsid w:val="00EB70F3"/>
    <w:rsid w:val="00EB7BF5"/>
    <w:rsid w:val="00EC0101"/>
    <w:rsid w:val="00EC210A"/>
    <w:rsid w:val="00EC3641"/>
    <w:rsid w:val="00EC55E2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08BE"/>
    <w:rsid w:val="00EE18A9"/>
    <w:rsid w:val="00EE2D0D"/>
    <w:rsid w:val="00EE637F"/>
    <w:rsid w:val="00EF0094"/>
    <w:rsid w:val="00EF1236"/>
    <w:rsid w:val="00EF1804"/>
    <w:rsid w:val="00EF5ADB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E4C"/>
    <w:rsid w:val="00F10F98"/>
    <w:rsid w:val="00F12C80"/>
    <w:rsid w:val="00F12DEC"/>
    <w:rsid w:val="00F12FAA"/>
    <w:rsid w:val="00F13170"/>
    <w:rsid w:val="00F13C74"/>
    <w:rsid w:val="00F14A5D"/>
    <w:rsid w:val="00F150D7"/>
    <w:rsid w:val="00F15256"/>
    <w:rsid w:val="00F15C84"/>
    <w:rsid w:val="00F15E00"/>
    <w:rsid w:val="00F16676"/>
    <w:rsid w:val="00F168F5"/>
    <w:rsid w:val="00F1715C"/>
    <w:rsid w:val="00F21883"/>
    <w:rsid w:val="00F2383C"/>
    <w:rsid w:val="00F24431"/>
    <w:rsid w:val="00F2783B"/>
    <w:rsid w:val="00F310F8"/>
    <w:rsid w:val="00F32635"/>
    <w:rsid w:val="00F330F8"/>
    <w:rsid w:val="00F33269"/>
    <w:rsid w:val="00F35939"/>
    <w:rsid w:val="00F36B65"/>
    <w:rsid w:val="00F416F6"/>
    <w:rsid w:val="00F41854"/>
    <w:rsid w:val="00F42813"/>
    <w:rsid w:val="00F42B71"/>
    <w:rsid w:val="00F42E82"/>
    <w:rsid w:val="00F45607"/>
    <w:rsid w:val="00F461AD"/>
    <w:rsid w:val="00F469A3"/>
    <w:rsid w:val="00F47ECB"/>
    <w:rsid w:val="00F47F22"/>
    <w:rsid w:val="00F50F52"/>
    <w:rsid w:val="00F5118C"/>
    <w:rsid w:val="00F537B9"/>
    <w:rsid w:val="00F53B3A"/>
    <w:rsid w:val="00F57B0F"/>
    <w:rsid w:val="00F60F94"/>
    <w:rsid w:val="00F619A6"/>
    <w:rsid w:val="00F659EB"/>
    <w:rsid w:val="00F66A04"/>
    <w:rsid w:val="00F67A94"/>
    <w:rsid w:val="00F72CC7"/>
    <w:rsid w:val="00F73457"/>
    <w:rsid w:val="00F74948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325C"/>
    <w:rsid w:val="00F944D2"/>
    <w:rsid w:val="00F95009"/>
    <w:rsid w:val="00F95029"/>
    <w:rsid w:val="00F969C4"/>
    <w:rsid w:val="00FA0A5B"/>
    <w:rsid w:val="00FA0CFA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197"/>
    <w:rsid w:val="00FB367B"/>
    <w:rsid w:val="00FB3BC4"/>
    <w:rsid w:val="00FB3EA7"/>
    <w:rsid w:val="00FB77C9"/>
    <w:rsid w:val="00FB7D64"/>
    <w:rsid w:val="00FC123A"/>
    <w:rsid w:val="00FC27B7"/>
    <w:rsid w:val="00FC31B4"/>
    <w:rsid w:val="00FC37ED"/>
    <w:rsid w:val="00FC39FA"/>
    <w:rsid w:val="00FC435A"/>
    <w:rsid w:val="00FC61AE"/>
    <w:rsid w:val="00FC6389"/>
    <w:rsid w:val="00FC6723"/>
    <w:rsid w:val="00FC6D6C"/>
    <w:rsid w:val="00FC6EEF"/>
    <w:rsid w:val="00FC72AB"/>
    <w:rsid w:val="00FC757C"/>
    <w:rsid w:val="00FC7F8E"/>
    <w:rsid w:val="00FD12F7"/>
    <w:rsid w:val="00FD15CC"/>
    <w:rsid w:val="00FD17C6"/>
    <w:rsid w:val="00FD4F60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1848"/>
    <w:rsid w:val="00FF2237"/>
    <w:rsid w:val="00FF2914"/>
    <w:rsid w:val="00FF3211"/>
    <w:rsid w:val="00FF3372"/>
    <w:rsid w:val="00FF4B3E"/>
    <w:rsid w:val="00FF624B"/>
    <w:rsid w:val="00FF7AAD"/>
    <w:rsid w:val="01376915"/>
    <w:rsid w:val="015F1832"/>
    <w:rsid w:val="02D7D6E7"/>
    <w:rsid w:val="043F2CB7"/>
    <w:rsid w:val="045813C7"/>
    <w:rsid w:val="054BC591"/>
    <w:rsid w:val="0571C6B1"/>
    <w:rsid w:val="05DDDE6F"/>
    <w:rsid w:val="08A157F6"/>
    <w:rsid w:val="0931E764"/>
    <w:rsid w:val="09AA893B"/>
    <w:rsid w:val="09E8A5B6"/>
    <w:rsid w:val="0D1840CF"/>
    <w:rsid w:val="0D3B98FD"/>
    <w:rsid w:val="0DB7C43C"/>
    <w:rsid w:val="105FCA4C"/>
    <w:rsid w:val="11A8027F"/>
    <w:rsid w:val="14880B6E"/>
    <w:rsid w:val="14CA3AD4"/>
    <w:rsid w:val="15BE98DB"/>
    <w:rsid w:val="15FB4252"/>
    <w:rsid w:val="16BEB016"/>
    <w:rsid w:val="181AC33C"/>
    <w:rsid w:val="185B59DA"/>
    <w:rsid w:val="19CF0AD5"/>
    <w:rsid w:val="1B04B83A"/>
    <w:rsid w:val="1B439A5E"/>
    <w:rsid w:val="1BEBB0DB"/>
    <w:rsid w:val="1F5593BD"/>
    <w:rsid w:val="21E9E594"/>
    <w:rsid w:val="2292C2F9"/>
    <w:rsid w:val="24AFF339"/>
    <w:rsid w:val="24DB184C"/>
    <w:rsid w:val="25C1610D"/>
    <w:rsid w:val="2672A792"/>
    <w:rsid w:val="273E9247"/>
    <w:rsid w:val="29073031"/>
    <w:rsid w:val="2A488651"/>
    <w:rsid w:val="2ABD5EE7"/>
    <w:rsid w:val="2BAA192D"/>
    <w:rsid w:val="2C212029"/>
    <w:rsid w:val="2DDFE760"/>
    <w:rsid w:val="2E31C0C9"/>
    <w:rsid w:val="2EB13D6D"/>
    <w:rsid w:val="2F65CB9A"/>
    <w:rsid w:val="2FB33518"/>
    <w:rsid w:val="302DB182"/>
    <w:rsid w:val="30E8A863"/>
    <w:rsid w:val="336B24CC"/>
    <w:rsid w:val="361BA24B"/>
    <w:rsid w:val="3846CE42"/>
    <w:rsid w:val="3907CE61"/>
    <w:rsid w:val="39906AFC"/>
    <w:rsid w:val="3B8450B2"/>
    <w:rsid w:val="3B8AEF16"/>
    <w:rsid w:val="3B981D8B"/>
    <w:rsid w:val="3D045368"/>
    <w:rsid w:val="3D52AFD0"/>
    <w:rsid w:val="3E1BF8E8"/>
    <w:rsid w:val="43F428C6"/>
    <w:rsid w:val="441216CF"/>
    <w:rsid w:val="4588FE7F"/>
    <w:rsid w:val="46132CDB"/>
    <w:rsid w:val="477EDA53"/>
    <w:rsid w:val="493F61BD"/>
    <w:rsid w:val="49573BF7"/>
    <w:rsid w:val="4A01A135"/>
    <w:rsid w:val="4D561193"/>
    <w:rsid w:val="4D589A9E"/>
    <w:rsid w:val="4DD72ACE"/>
    <w:rsid w:val="4E371CC0"/>
    <w:rsid w:val="4EB3B949"/>
    <w:rsid w:val="511E8814"/>
    <w:rsid w:val="530209D5"/>
    <w:rsid w:val="537C0015"/>
    <w:rsid w:val="539065BD"/>
    <w:rsid w:val="5489BAA8"/>
    <w:rsid w:val="56F5BF31"/>
    <w:rsid w:val="583CDF3A"/>
    <w:rsid w:val="58C48ED2"/>
    <w:rsid w:val="5958983E"/>
    <w:rsid w:val="5B4B07CC"/>
    <w:rsid w:val="5D4B136F"/>
    <w:rsid w:val="5D7E88CD"/>
    <w:rsid w:val="5F3FCEF4"/>
    <w:rsid w:val="5F7D2600"/>
    <w:rsid w:val="6005EBED"/>
    <w:rsid w:val="623CA8E8"/>
    <w:rsid w:val="62A88DB8"/>
    <w:rsid w:val="6384C26D"/>
    <w:rsid w:val="657D788B"/>
    <w:rsid w:val="66601B21"/>
    <w:rsid w:val="675F4216"/>
    <w:rsid w:val="67EDB239"/>
    <w:rsid w:val="67FFE485"/>
    <w:rsid w:val="68F6729E"/>
    <w:rsid w:val="6A96C4D2"/>
    <w:rsid w:val="6BD27860"/>
    <w:rsid w:val="6BE61FE7"/>
    <w:rsid w:val="6C28E925"/>
    <w:rsid w:val="6C4863BA"/>
    <w:rsid w:val="6C58B3D0"/>
    <w:rsid w:val="6C8DC326"/>
    <w:rsid w:val="6CC333E5"/>
    <w:rsid w:val="6DB70584"/>
    <w:rsid w:val="6DC4B986"/>
    <w:rsid w:val="6FAF0793"/>
    <w:rsid w:val="6FBFE2A5"/>
    <w:rsid w:val="72AE329A"/>
    <w:rsid w:val="73682772"/>
    <w:rsid w:val="73B9817A"/>
    <w:rsid w:val="74309007"/>
    <w:rsid w:val="74EF2F68"/>
    <w:rsid w:val="7532DD33"/>
    <w:rsid w:val="763D9C79"/>
    <w:rsid w:val="7914FBEE"/>
    <w:rsid w:val="791CE687"/>
    <w:rsid w:val="79B1504B"/>
    <w:rsid w:val="7A6371B1"/>
    <w:rsid w:val="7B602102"/>
    <w:rsid w:val="7BCBE88D"/>
    <w:rsid w:val="7BEE514A"/>
    <w:rsid w:val="7BFEE390"/>
    <w:rsid w:val="7CE1FD1D"/>
    <w:rsid w:val="7DA85119"/>
    <w:rsid w:val="7E33A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7A37538F-E393-4E97-BBB8-99B871B9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266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C7266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C3326D"/>
  </w:style>
  <w:style w:type="character" w:customStyle="1" w:styleId="eop">
    <w:name w:val="eop"/>
    <w:basedOn w:val="Standardnpsmoodstavce"/>
    <w:rsid w:val="00C3326D"/>
  </w:style>
  <w:style w:type="numbering" w:customStyle="1" w:styleId="CurrentList1">
    <w:name w:val="Current List1"/>
    <w:uiPriority w:val="99"/>
    <w:rsid w:val="00F95029"/>
    <w:pPr>
      <w:numPr>
        <w:numId w:val="31"/>
      </w:numPr>
    </w:pPr>
  </w:style>
  <w:style w:type="paragraph" w:customStyle="1" w:styleId="11odst">
    <w:name w:val="1.1. odst."/>
    <w:basedOn w:val="Normln"/>
    <w:link w:val="11odstChar"/>
    <w:autoRedefine/>
    <w:qFormat/>
    <w:rsid w:val="009F3E88"/>
    <w:pPr>
      <w:widowControl w:val="0"/>
      <w:spacing w:before="120" w:after="120"/>
      <w:ind w:left="567" w:hanging="567"/>
      <w:jc w:val="both"/>
      <w:outlineLvl w:val="3"/>
    </w:pPr>
    <w:rPr>
      <w:rFonts w:eastAsia="Times New Roman" w:cs="Arial"/>
      <w:bCs/>
      <w:iCs/>
      <w:szCs w:val="28"/>
    </w:rPr>
  </w:style>
  <w:style w:type="paragraph" w:customStyle="1" w:styleId="aodst">
    <w:name w:val="a. odst."/>
    <w:basedOn w:val="Normln"/>
    <w:link w:val="aodstChar"/>
    <w:qFormat/>
    <w:rsid w:val="009F3E88"/>
    <w:pPr>
      <w:keepLines/>
      <w:widowControl w:val="0"/>
      <w:spacing w:before="120" w:after="120"/>
      <w:ind w:left="1134" w:hanging="567"/>
      <w:jc w:val="both"/>
    </w:pPr>
    <w:rPr>
      <w:rFonts w:eastAsia="Times New Roman" w:cs="Times New Roman"/>
      <w:szCs w:val="24"/>
    </w:rPr>
  </w:style>
  <w:style w:type="character" w:customStyle="1" w:styleId="aodstChar">
    <w:name w:val="a. odst. Char"/>
    <w:basedOn w:val="Standardnpsmoodstavce"/>
    <w:link w:val="aodst"/>
    <w:rsid w:val="009F3E88"/>
    <w:rPr>
      <w:rFonts w:eastAsia="Times New Roman" w:cs="Times New Roman"/>
      <w:szCs w:val="24"/>
    </w:rPr>
  </w:style>
  <w:style w:type="character" w:customStyle="1" w:styleId="11odstChar">
    <w:name w:val="1.1. odst. Char"/>
    <w:link w:val="11odst"/>
    <w:locked/>
    <w:rsid w:val="009F3E88"/>
    <w:rPr>
      <w:rFonts w:eastAsia="Times New Roman" w:cs="Arial"/>
      <w:bCs/>
      <w:iCs/>
      <w:szCs w:val="28"/>
    </w:rPr>
  </w:style>
  <w:style w:type="paragraph" w:customStyle="1" w:styleId="RLTextlnkuslovan">
    <w:name w:val="RL Text článku číslovaný"/>
    <w:basedOn w:val="Normln"/>
    <w:qFormat/>
    <w:rsid w:val="009F3E88"/>
    <w:pPr>
      <w:numPr>
        <w:ilvl w:val="1"/>
        <w:numId w:val="36"/>
      </w:numPr>
      <w:tabs>
        <w:tab w:val="num" w:pos="1474"/>
      </w:tabs>
      <w:spacing w:before="120"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Kurzvatun">
    <w:name w:val="Kurzíva tučně"/>
    <w:basedOn w:val="Standardnpsmoodstavce"/>
    <w:uiPriority w:val="1"/>
    <w:qFormat/>
    <w:rsid w:val="009F3E88"/>
    <w:rPr>
      <w:rFonts w:asciiTheme="minorHAnsi" w:hAnsiTheme="minorHAnsi"/>
      <w:b/>
      <w:bCs/>
      <w:i/>
      <w:noProof/>
      <w:sz w:val="18"/>
    </w:rPr>
  </w:style>
  <w:style w:type="paragraph" w:customStyle="1" w:styleId="1lnek">
    <w:name w:val="1. článek"/>
    <w:basedOn w:val="Nadpis4"/>
    <w:qFormat/>
    <w:rsid w:val="009F3E88"/>
    <w:pPr>
      <w:keepNext w:val="0"/>
      <w:keepLines w:val="0"/>
      <w:widowControl w:val="0"/>
      <w:numPr>
        <w:ilvl w:val="0"/>
        <w:numId w:val="0"/>
      </w:numPr>
      <w:spacing w:before="120" w:after="120"/>
      <w:ind w:left="567" w:hanging="567"/>
      <w:jc w:val="both"/>
    </w:pPr>
    <w:rPr>
      <w:rFonts w:asciiTheme="minorHAnsi" w:hAnsiTheme="minorHAnsi"/>
      <w:noProof/>
    </w:rPr>
  </w:style>
  <w:style w:type="paragraph" w:customStyle="1" w:styleId="iodst">
    <w:name w:val="i. odst."/>
    <w:basedOn w:val="Normln"/>
    <w:qFormat/>
    <w:rsid w:val="009F3E88"/>
    <w:pPr>
      <w:widowControl w:val="0"/>
      <w:spacing w:before="120" w:after="120"/>
      <w:ind w:left="1728" w:hanging="648"/>
      <w:jc w:val="both"/>
    </w:pPr>
  </w:style>
  <w:style w:type="paragraph" w:customStyle="1" w:styleId="odrka">
    <w:name w:val="odrážka"/>
    <w:basedOn w:val="Normln"/>
    <w:qFormat/>
    <w:rsid w:val="009F3E88"/>
    <w:pPr>
      <w:widowControl w:val="0"/>
      <w:spacing w:before="120" w:after="120"/>
      <w:ind w:left="2268" w:hanging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e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3" ma:contentTypeDescription="Vytvoří nový dokument" ma:contentTypeScope="" ma:versionID="bd6a3fe4de67d0cac82a4b16e6960e0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8d23031d9badd683e3dfcdc806132a4e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83055-5868-477E-83BF-1ACF18945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9B435F-D03C-4D6C-B17A-73E0BCDF73C4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9FDF799F-62C7-4E61-A649-2E4B19FCCB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0EDA8-C282-407D-B6ED-93685CC5608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5746</Words>
  <Characters>33906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Strnadová Dagmar</cp:lastModifiedBy>
  <cp:revision>7</cp:revision>
  <cp:lastPrinted>2025-09-05T10:48:00Z</cp:lastPrinted>
  <dcterms:created xsi:type="dcterms:W3CDTF">2025-07-17T06:58:00Z</dcterms:created>
  <dcterms:modified xsi:type="dcterms:W3CDTF">2025-09-05T11:11:00Z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